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64F5D" w14:textId="77777777" w:rsidR="00EA7B35" w:rsidRPr="004C436B" w:rsidRDefault="00517633" w:rsidP="004C436B">
      <w:r w:rsidRPr="004C436B">
        <w:t>CCWG report version 2 – numbers related analysis</w:t>
      </w:r>
    </w:p>
    <w:p w14:paraId="214F7C8D" w14:textId="77777777" w:rsidR="004C436B" w:rsidRPr="004C436B" w:rsidRDefault="004C436B" w:rsidP="004C436B"/>
    <w:p w14:paraId="0169F7EE" w14:textId="77777777" w:rsidR="004C436B" w:rsidRPr="004C436B" w:rsidRDefault="004C436B" w:rsidP="004C436B">
      <w:r w:rsidRPr="004C436B">
        <w:t>Dear colleagues,</w:t>
      </w:r>
    </w:p>
    <w:p w14:paraId="59591C9B" w14:textId="77777777" w:rsidR="004C436B" w:rsidRPr="004C436B" w:rsidRDefault="004C436B" w:rsidP="004C436B"/>
    <w:p w14:paraId="4AAB5A86" w14:textId="77777777" w:rsidR="004C436B" w:rsidRPr="004C436B" w:rsidRDefault="004C436B" w:rsidP="004C436B">
      <w:r w:rsidRPr="004C436B">
        <w:t>The Cross Community Working Group on Enhancing ICANN Accountability</w:t>
      </w:r>
    </w:p>
    <w:p w14:paraId="21895E70" w14:textId="09EE08CA" w:rsidR="00517633" w:rsidRPr="004C436B" w:rsidRDefault="004C436B" w:rsidP="00D83856">
      <w:r w:rsidRPr="004C436B">
        <w:t xml:space="preserve">(CCWG) has </w:t>
      </w:r>
      <w:r w:rsidRPr="00D83856">
        <w:t xml:space="preserve">published </w:t>
      </w:r>
      <w:r w:rsidR="00D83856" w:rsidRPr="00D83856">
        <w:t>CCWG-Accountability 2nd Draft Proposal</w:t>
      </w:r>
      <w:r w:rsidR="00D83856">
        <w:t xml:space="preserve"> that</w:t>
      </w:r>
      <w:r w:rsidRPr="004C436B">
        <w:t xml:space="preserve"> can be found here:</w:t>
      </w:r>
    </w:p>
    <w:p w14:paraId="2DF8BCFD" w14:textId="48E91802" w:rsidR="004C436B" w:rsidRDefault="00D83856" w:rsidP="004C436B">
      <w:r w:rsidRPr="00D83856">
        <w:t>https://community.icann.org/pages/viewpage.action</w:t>
      </w:r>
      <w:proofErr w:type="gramStart"/>
      <w:r w:rsidRPr="00D83856">
        <w:t>?pageId</w:t>
      </w:r>
      <w:proofErr w:type="gramEnd"/>
      <w:r w:rsidRPr="00D83856">
        <w:t>=53783460</w:t>
      </w:r>
    </w:p>
    <w:p w14:paraId="2833F190" w14:textId="77777777" w:rsidR="00D83856" w:rsidRPr="004C436B" w:rsidRDefault="00D83856" w:rsidP="004C436B"/>
    <w:p w14:paraId="380F5F03" w14:textId="52BD6F7D" w:rsidR="004C436B" w:rsidRPr="004C436B" w:rsidRDefault="004C436B" w:rsidP="004C436B">
      <w:r w:rsidRPr="004C436B">
        <w:t>The ASO representatives to the CCWG enc</w:t>
      </w:r>
      <w:r w:rsidR="00D35A0F">
        <w:t xml:space="preserve">ourage the numbers community to </w:t>
      </w:r>
      <w:r w:rsidRPr="004C436B">
        <w:t xml:space="preserve">review and give feedback on any specific points in the </w:t>
      </w:r>
      <w:r w:rsidR="00C15832">
        <w:t>second</w:t>
      </w:r>
      <w:r w:rsidR="00D35A0F">
        <w:t xml:space="preserve"> </w:t>
      </w:r>
      <w:r w:rsidRPr="004C436B">
        <w:t>Draft Report.</w:t>
      </w:r>
    </w:p>
    <w:p w14:paraId="40BCC716" w14:textId="77777777" w:rsidR="004C436B" w:rsidRPr="004C436B" w:rsidRDefault="004C436B" w:rsidP="004C436B"/>
    <w:p w14:paraId="204C4353" w14:textId="4D8ABEAF" w:rsidR="004C436B" w:rsidRPr="004C436B" w:rsidRDefault="004C436B" w:rsidP="00624C67">
      <w:r w:rsidRPr="00162B96">
        <w:t>At the same time we would like to</w:t>
      </w:r>
      <w:r w:rsidR="00256FDB" w:rsidRPr="00162B96">
        <w:t xml:space="preserve"> </w:t>
      </w:r>
      <w:r w:rsidR="00162B96" w:rsidRPr="00162B96">
        <w:t xml:space="preserve">highlight the principle amendment introduced in the second Draft Proposal as well as to </w:t>
      </w:r>
      <w:r w:rsidR="00256FDB" w:rsidRPr="00162B96">
        <w:t xml:space="preserve">provide you with a follow up </w:t>
      </w:r>
      <w:r w:rsidR="00624C67" w:rsidRPr="00162B96">
        <w:t xml:space="preserve">on the numbering related matters highlighted </w:t>
      </w:r>
      <w:r w:rsidR="00D35A0F" w:rsidRPr="00162B96">
        <w:t>with regards to the first Draft Proposal</w:t>
      </w:r>
      <w:r w:rsidR="00624C67" w:rsidRPr="00162B96">
        <w:t xml:space="preserve"> (see communication from 15 May 2015 </w:t>
      </w:r>
      <w:hyperlink r:id="rId6" w:history="1">
        <w:r w:rsidR="00624C67" w:rsidRPr="00162B96">
          <w:rPr>
            <w:rStyle w:val="Hyperlink"/>
          </w:rPr>
          <w:t>https://www.ripe.net/ripe/mail/archives/cooperation-wg/2015-May/000753.html</w:t>
        </w:r>
      </w:hyperlink>
      <w:r w:rsidR="00624C67" w:rsidRPr="00162B96">
        <w:t>).</w:t>
      </w:r>
      <w:r w:rsidR="00624C67">
        <w:t xml:space="preserve"> </w:t>
      </w:r>
    </w:p>
    <w:p w14:paraId="28BF8C76" w14:textId="77777777" w:rsidR="004C436B" w:rsidRDefault="004C436B" w:rsidP="004C436B"/>
    <w:p w14:paraId="3821CA93" w14:textId="77777777" w:rsidR="00C231D8" w:rsidRPr="004C436B" w:rsidRDefault="00C231D8" w:rsidP="004C436B"/>
    <w:p w14:paraId="577C6561" w14:textId="5EDCD6C5" w:rsidR="004C436B" w:rsidRPr="004C436B" w:rsidRDefault="00116691" w:rsidP="004C436B">
      <w:r>
        <w:t>1</w:t>
      </w:r>
      <w:r w:rsidR="004C436B" w:rsidRPr="004C436B">
        <w:t>. Revised Mission</w:t>
      </w:r>
    </w:p>
    <w:p w14:paraId="5A4A2443" w14:textId="77777777" w:rsidR="004C436B" w:rsidRPr="004C436B" w:rsidRDefault="004C436B" w:rsidP="004C436B"/>
    <w:p w14:paraId="40A57D5E" w14:textId="71D3CACC" w:rsidR="00C15832" w:rsidRDefault="004C436B" w:rsidP="004C436B">
      <w:r w:rsidRPr="004C436B">
        <w:t>The CCWG suggests clarifications on the description of ICANN’s mission</w:t>
      </w:r>
      <w:r w:rsidR="00624C67">
        <w:t xml:space="preserve"> </w:t>
      </w:r>
      <w:r w:rsidR="00C15832">
        <w:t>(more details in section 3.2</w:t>
      </w:r>
      <w:r w:rsidRPr="004C436B">
        <w:t xml:space="preserve"> of the </w:t>
      </w:r>
      <w:r w:rsidR="00C15832">
        <w:t xml:space="preserve">second </w:t>
      </w:r>
      <w:r w:rsidRPr="004C436B">
        <w:t xml:space="preserve">Draft Report). </w:t>
      </w:r>
      <w:r w:rsidR="00C15832">
        <w:t>With regards to the coordination of policy development for Internet number resources, the description reads as follows:</w:t>
      </w:r>
    </w:p>
    <w:p w14:paraId="5D1E6349" w14:textId="77777777" w:rsidR="00C15832" w:rsidRDefault="00C15832" w:rsidP="004C436B"/>
    <w:p w14:paraId="69221F79" w14:textId="3AB85F95" w:rsidR="00C15832" w:rsidRPr="004C436B" w:rsidRDefault="00C15832" w:rsidP="00C15832">
      <w:r w:rsidRPr="004C436B">
        <w:t>“In this role, with respect to IP addresses and AS numbers, ICANN’s</w:t>
      </w:r>
      <w:r>
        <w:t xml:space="preserve"> </w:t>
      </w:r>
      <w:r w:rsidRPr="004C436B">
        <w:t>Mission is described in the</w:t>
      </w:r>
      <w:r>
        <w:t xml:space="preserve"> ASO </w:t>
      </w:r>
      <w:proofErr w:type="spellStart"/>
      <w:r>
        <w:t>MoU</w:t>
      </w:r>
      <w:proofErr w:type="spellEnd"/>
      <w:r>
        <w:t xml:space="preserve"> between ICANN and RIRs</w:t>
      </w:r>
      <w:r w:rsidRPr="004C436B">
        <w:t>”</w:t>
      </w:r>
      <w:r>
        <w:t xml:space="preserve"> (</w:t>
      </w:r>
      <w:r w:rsidR="00A74CFF">
        <w:t>p</w:t>
      </w:r>
      <w:r>
        <w:t xml:space="preserve"> 29</w:t>
      </w:r>
      <w:r w:rsidRPr="004C436B">
        <w:t xml:space="preserve">, </w:t>
      </w:r>
      <w:proofErr w:type="spellStart"/>
      <w:r w:rsidRPr="004C436B">
        <w:t>para</w:t>
      </w:r>
      <w:proofErr w:type="spellEnd"/>
      <w:r w:rsidRPr="004C436B">
        <w:t xml:space="preserve"> </w:t>
      </w:r>
      <w:r>
        <w:t>181</w:t>
      </w:r>
      <w:r w:rsidRPr="004C436B">
        <w:t>)</w:t>
      </w:r>
      <w:r>
        <w:t>.</w:t>
      </w:r>
    </w:p>
    <w:p w14:paraId="26AAA834" w14:textId="77777777" w:rsidR="00C15832" w:rsidRDefault="00C15832" w:rsidP="004C436B"/>
    <w:p w14:paraId="54CB38D7" w14:textId="2E2FFC55" w:rsidR="00C15832" w:rsidRDefault="00C15832" w:rsidP="004C436B">
      <w:r>
        <w:t xml:space="preserve">The </w:t>
      </w:r>
      <w:proofErr w:type="gramStart"/>
      <w:r>
        <w:t>description was provided by the ASO representatives</w:t>
      </w:r>
      <w:proofErr w:type="gramEnd"/>
      <w:r>
        <w:t xml:space="preserve"> d</w:t>
      </w:r>
      <w:r w:rsidR="004C436B" w:rsidRPr="004C436B">
        <w:t>uring the drafting</w:t>
      </w:r>
      <w:r w:rsidR="00624C67">
        <w:t xml:space="preserve"> </w:t>
      </w:r>
      <w:r w:rsidR="004C436B" w:rsidRPr="004C436B">
        <w:t xml:space="preserve">process </w:t>
      </w:r>
      <w:r>
        <w:t xml:space="preserve">for the first Draft report and </w:t>
      </w:r>
      <w:r w:rsidR="004C436B" w:rsidRPr="004C436B">
        <w:t xml:space="preserve">the ASO representatives </w:t>
      </w:r>
      <w:r>
        <w:t xml:space="preserve">requested the numbers community to confirm its accuracy during the previous public consultation. </w:t>
      </w:r>
      <w:r w:rsidR="00C919DA">
        <w:t xml:space="preserve">A support to this definition was </w:t>
      </w:r>
      <w:r>
        <w:t>expressed.</w:t>
      </w:r>
    </w:p>
    <w:p w14:paraId="35797A7E" w14:textId="77777777" w:rsidR="004C436B" w:rsidRPr="004C436B" w:rsidRDefault="004C436B" w:rsidP="004C436B"/>
    <w:p w14:paraId="105CFA79" w14:textId="77777777" w:rsidR="004C436B" w:rsidRPr="004C436B" w:rsidRDefault="004C436B" w:rsidP="004C436B">
      <w:r w:rsidRPr="004C436B">
        <w:t>2. Revised Commitments and Core Values</w:t>
      </w:r>
    </w:p>
    <w:p w14:paraId="5A01A2B6" w14:textId="77777777" w:rsidR="004C436B" w:rsidRPr="004C436B" w:rsidRDefault="004C436B" w:rsidP="004C436B"/>
    <w:p w14:paraId="07D41EF8" w14:textId="77777777" w:rsidR="00EB1F6E" w:rsidRDefault="004C436B" w:rsidP="004C436B">
      <w:r w:rsidRPr="004C436B">
        <w:t>The CCWG proposes an amendment to one of the core values of the Bylaws</w:t>
      </w:r>
      <w:r w:rsidR="006619CD">
        <w:t xml:space="preserve">. </w:t>
      </w:r>
    </w:p>
    <w:p w14:paraId="027DC3B6" w14:textId="77777777" w:rsidR="00EB1F6E" w:rsidRDefault="00EB1F6E" w:rsidP="004C436B"/>
    <w:p w14:paraId="0BCC0726" w14:textId="10DDAC5B" w:rsidR="004C436B" w:rsidRPr="004C436B" w:rsidRDefault="006619CD" w:rsidP="004C436B">
      <w:r>
        <w:t xml:space="preserve">In the first Draft Report (p 25, </w:t>
      </w:r>
      <w:proofErr w:type="spellStart"/>
      <w:r>
        <w:t>para</w:t>
      </w:r>
      <w:proofErr w:type="spellEnd"/>
      <w:r>
        <w:t xml:space="preserve"> 89)</w:t>
      </w:r>
      <w:r w:rsidRPr="004C436B">
        <w:t xml:space="preserve"> </w:t>
      </w:r>
      <w:r>
        <w:t>the proposed amendment read as follows:</w:t>
      </w:r>
    </w:p>
    <w:p w14:paraId="47B97BFE" w14:textId="77777777" w:rsidR="004C436B" w:rsidRPr="004C436B" w:rsidRDefault="004C436B" w:rsidP="004C436B"/>
    <w:p w14:paraId="45478BCB" w14:textId="62A9D44A" w:rsidR="004C436B" w:rsidRPr="00914359" w:rsidRDefault="004C436B" w:rsidP="004C436B">
      <w:pPr>
        <w:rPr>
          <w:i/>
        </w:rPr>
      </w:pPr>
      <w:r w:rsidRPr="00914359">
        <w:rPr>
          <w:i/>
        </w:rPr>
        <w:t xml:space="preserve">“Employ open, transparent and bottom-up, </w:t>
      </w:r>
      <w:r w:rsidRPr="00914359">
        <w:rPr>
          <w:b/>
          <w:i/>
        </w:rPr>
        <w:t>[private sector led</w:t>
      </w:r>
      <w:r w:rsidR="006619CD" w:rsidRPr="00914359">
        <w:rPr>
          <w:b/>
          <w:i/>
        </w:rPr>
        <w:t xml:space="preserve"> </w:t>
      </w:r>
      <w:proofErr w:type="spellStart"/>
      <w:r w:rsidRPr="00914359">
        <w:rPr>
          <w:b/>
          <w:i/>
        </w:rPr>
        <w:t>multistakeholder</w:t>
      </w:r>
      <w:proofErr w:type="spellEnd"/>
      <w:r w:rsidRPr="00914359">
        <w:rPr>
          <w:b/>
          <w:i/>
        </w:rPr>
        <w:t>]</w:t>
      </w:r>
      <w:r w:rsidRPr="00914359">
        <w:rPr>
          <w:i/>
        </w:rPr>
        <w:t xml:space="preserve"> policy development processes that (</w:t>
      </w:r>
      <w:proofErr w:type="spellStart"/>
      <w:r w:rsidRPr="00914359">
        <w:rPr>
          <w:i/>
        </w:rPr>
        <w:t>i</w:t>
      </w:r>
      <w:proofErr w:type="spellEnd"/>
      <w:r w:rsidRPr="00914359">
        <w:rPr>
          <w:i/>
        </w:rPr>
        <w:t>) seeks input from</w:t>
      </w:r>
      <w:r w:rsidR="006619CD" w:rsidRPr="00914359">
        <w:rPr>
          <w:i/>
        </w:rPr>
        <w:t xml:space="preserve"> </w:t>
      </w:r>
      <w:r w:rsidRPr="00914359">
        <w:rPr>
          <w:i/>
        </w:rPr>
        <w:t>the public, for whose benefit ICANN shall in all events act, (ii)</w:t>
      </w:r>
      <w:r w:rsidR="006619CD" w:rsidRPr="00914359">
        <w:rPr>
          <w:i/>
        </w:rPr>
        <w:t xml:space="preserve"> </w:t>
      </w:r>
      <w:r w:rsidRPr="00914359">
        <w:rPr>
          <w:i/>
        </w:rPr>
        <w:t>promote well- informed decisions based on expert advice, and (iii)</w:t>
      </w:r>
      <w:r w:rsidR="006619CD" w:rsidRPr="00914359">
        <w:rPr>
          <w:i/>
        </w:rPr>
        <w:t xml:space="preserve"> </w:t>
      </w:r>
      <w:r w:rsidRPr="00914359">
        <w:rPr>
          <w:i/>
        </w:rPr>
        <w:t>ensure that those entities most affected can assist in the policy</w:t>
      </w:r>
      <w:r w:rsidR="006619CD" w:rsidRPr="00914359">
        <w:rPr>
          <w:i/>
        </w:rPr>
        <w:t xml:space="preserve"> </w:t>
      </w:r>
      <w:r w:rsidRPr="00914359">
        <w:rPr>
          <w:i/>
        </w:rPr>
        <w:t>development process;”</w:t>
      </w:r>
    </w:p>
    <w:p w14:paraId="64CAD6DE" w14:textId="77777777" w:rsidR="004C436B" w:rsidRDefault="004C436B" w:rsidP="004C436B"/>
    <w:p w14:paraId="2FED0492" w14:textId="74267D5F" w:rsidR="00EB1F6E" w:rsidRDefault="00EB1F6E" w:rsidP="004C436B">
      <w:r>
        <w:lastRenderedPageBreak/>
        <w:t xml:space="preserve">After the public consultation period ASO </w:t>
      </w:r>
      <w:proofErr w:type="gramStart"/>
      <w:r>
        <w:t>representative’s</w:t>
      </w:r>
      <w:proofErr w:type="gramEnd"/>
      <w:r>
        <w:t xml:space="preserve"> communicated to the CCWG the following comment: </w:t>
      </w:r>
    </w:p>
    <w:p w14:paraId="32D51E9F" w14:textId="40530529" w:rsidR="00EB1F6E" w:rsidRPr="00914359" w:rsidRDefault="00EB1F6E" w:rsidP="00EB1F6E">
      <w:pPr>
        <w:rPr>
          <w:i/>
        </w:rPr>
      </w:pPr>
      <w:r w:rsidRPr="00914359">
        <w:rPr>
          <w:i/>
        </w:rPr>
        <w:t xml:space="preserve">“With regards to ICANN’s core values in the Bylaws and in particular page 25, paragraph 89, the RIR community notes that the term "private sector led </w:t>
      </w:r>
      <w:proofErr w:type="spellStart"/>
      <w:r w:rsidRPr="00914359">
        <w:rPr>
          <w:i/>
        </w:rPr>
        <w:t>multistakeholder</w:t>
      </w:r>
      <w:proofErr w:type="spellEnd"/>
      <w:r w:rsidRPr="00914359">
        <w:rPr>
          <w:i/>
        </w:rPr>
        <w:t xml:space="preserve">" (and similar terms) have been used by the NTIA in describing ICANN, but the RIRs describe their policy development processes using </w:t>
      </w:r>
      <w:proofErr w:type="gramStart"/>
      <w:r w:rsidRPr="00914359">
        <w:rPr>
          <w:i/>
        </w:rPr>
        <w:t>terms  such</w:t>
      </w:r>
      <w:proofErr w:type="gramEnd"/>
      <w:r w:rsidRPr="00914359">
        <w:rPr>
          <w:i/>
        </w:rPr>
        <w:t xml:space="preserve"> as "inclusive, open, transparent and bottom". These different   descriptions are compatible, provided it is understood that "private sector led" does not exclude government participation.“</w:t>
      </w:r>
    </w:p>
    <w:p w14:paraId="4BF9C279" w14:textId="77777777" w:rsidR="00EB1F6E" w:rsidRPr="00EB1F6E" w:rsidRDefault="00EB1F6E" w:rsidP="00EB1F6E"/>
    <w:p w14:paraId="01F002E1" w14:textId="0A26A2E0" w:rsidR="00C919DA" w:rsidRDefault="00EB1F6E" w:rsidP="004C436B">
      <w:r>
        <w:t>In the second Draft Report</w:t>
      </w:r>
      <w:r w:rsidR="00A555EA">
        <w:t xml:space="preserve"> the proposed amendment changed and reads as follows:</w:t>
      </w:r>
    </w:p>
    <w:p w14:paraId="3C89B662" w14:textId="77777777" w:rsidR="00A555EA" w:rsidRPr="00A555EA" w:rsidRDefault="00A555EA" w:rsidP="00A555EA"/>
    <w:p w14:paraId="0743139E" w14:textId="53A82613" w:rsidR="00A555EA" w:rsidRPr="00AD035D" w:rsidRDefault="00A555EA" w:rsidP="00A555EA">
      <w:pPr>
        <w:rPr>
          <w:i/>
        </w:rPr>
      </w:pPr>
      <w:r w:rsidRPr="00AD035D">
        <w:rPr>
          <w:i/>
        </w:rPr>
        <w:t xml:space="preserve">“Employ open, transparent and bottom-up, </w:t>
      </w:r>
      <w:proofErr w:type="spellStart"/>
      <w:r w:rsidRPr="00AD035D">
        <w:rPr>
          <w:b/>
          <w:i/>
        </w:rPr>
        <w:t>multistakeholder</w:t>
      </w:r>
      <w:proofErr w:type="spellEnd"/>
      <w:r w:rsidRPr="00AD035D">
        <w:rPr>
          <w:b/>
          <w:i/>
        </w:rPr>
        <w:t xml:space="preserve"> policy development processes, led by the private sector, including business stakeholders, civil society, the technical community, and academia</w:t>
      </w:r>
      <w:r w:rsidRPr="00AD035D">
        <w:rPr>
          <w:i/>
        </w:rPr>
        <w:t xml:space="preserve"> that (</w:t>
      </w:r>
      <w:proofErr w:type="spellStart"/>
      <w:r w:rsidRPr="00AD035D">
        <w:rPr>
          <w:i/>
        </w:rPr>
        <w:t>i</w:t>
      </w:r>
      <w:proofErr w:type="spellEnd"/>
      <w:r w:rsidRPr="00AD035D">
        <w:rPr>
          <w:i/>
        </w:rPr>
        <w:t xml:space="preserve">) seek input from the public, for whose benefit ICANN shall in all events act, (ii) promote well-informed decisions based </w:t>
      </w:r>
      <w:proofErr w:type="gramStart"/>
      <w:r w:rsidRPr="00AD035D">
        <w:rPr>
          <w:i/>
        </w:rPr>
        <w:t>on  expert</w:t>
      </w:r>
      <w:proofErr w:type="gramEnd"/>
      <w:r w:rsidRPr="00AD035D">
        <w:rPr>
          <w:i/>
        </w:rPr>
        <w:t xml:space="preserve"> advice, and (iii) ensure that those entities most affected can assist in the policy development process;”</w:t>
      </w:r>
    </w:p>
    <w:p w14:paraId="393B3A6C" w14:textId="6B24EB57" w:rsidR="00C919DA" w:rsidRPr="00A555EA" w:rsidRDefault="00C919DA" w:rsidP="00A555EA"/>
    <w:p w14:paraId="6FAB157A" w14:textId="724E3FD4" w:rsidR="00C919DA" w:rsidRDefault="00AD035D" w:rsidP="004C436B">
      <w:r>
        <w:t>Do you have any comments with regards to this amended description?</w:t>
      </w:r>
    </w:p>
    <w:p w14:paraId="0C7263BD" w14:textId="3EF3A705" w:rsidR="0041056D" w:rsidRPr="004C436B" w:rsidRDefault="0041056D" w:rsidP="004C436B">
      <w:r>
        <w:t xml:space="preserve"> </w:t>
      </w:r>
    </w:p>
    <w:p w14:paraId="46EB1D49" w14:textId="77777777" w:rsidR="004C436B" w:rsidRPr="004C436B" w:rsidRDefault="004C436B" w:rsidP="004C436B"/>
    <w:p w14:paraId="44CF66C4" w14:textId="77777777" w:rsidR="004C436B" w:rsidRPr="004C436B" w:rsidRDefault="004C436B" w:rsidP="004C436B">
      <w:r w:rsidRPr="004C436B">
        <w:t>3. US Headquarters as part of the Fundamental Bylaws</w:t>
      </w:r>
    </w:p>
    <w:p w14:paraId="63A64099" w14:textId="77777777" w:rsidR="004C436B" w:rsidRPr="004C436B" w:rsidRDefault="004C436B" w:rsidP="004C436B"/>
    <w:p w14:paraId="128C324D" w14:textId="00BD2119" w:rsidR="004C436B" w:rsidRPr="004C436B" w:rsidRDefault="00C4667D" w:rsidP="004C436B">
      <w:r>
        <w:t>Same as in the first Draft Report, t</w:t>
      </w:r>
      <w:r w:rsidR="004C436B" w:rsidRPr="004C436B">
        <w:t xml:space="preserve">he CCWG </w:t>
      </w:r>
      <w:r>
        <w:t>proposes in the second Draft Report the incorporation of</w:t>
      </w:r>
      <w:r w:rsidR="004C436B" w:rsidRPr="004C436B">
        <w:t xml:space="preserve"> some provisions from the Affirmation of</w:t>
      </w:r>
      <w:r>
        <w:t xml:space="preserve"> </w:t>
      </w:r>
      <w:r w:rsidR="004C436B" w:rsidRPr="004C436B">
        <w:t>Commitments relevant to ICANN accountability into the Bylaws (in</w:t>
      </w:r>
      <w:r>
        <w:t xml:space="preserve"> </w:t>
      </w:r>
      <w:r w:rsidR="004C436B" w:rsidRPr="004C436B">
        <w:t>particular regarding ICANN’s Mission and Core Values). The CCWG suggested defining these provisions as "Fundamental Bylaws". The concept</w:t>
      </w:r>
      <w:r>
        <w:t xml:space="preserve"> </w:t>
      </w:r>
      <w:r w:rsidR="004C436B" w:rsidRPr="004C436B">
        <w:t xml:space="preserve">of Fundamental Bylaws is described in section </w:t>
      </w:r>
      <w:r w:rsidR="00DB1DE6">
        <w:t>4</w:t>
      </w:r>
      <w:r w:rsidR="004C436B" w:rsidRPr="004C436B">
        <w:t xml:space="preserve"> (</w:t>
      </w:r>
      <w:proofErr w:type="spellStart"/>
      <w:r w:rsidR="004C436B" w:rsidRPr="004C436B">
        <w:t>pp</w:t>
      </w:r>
      <w:proofErr w:type="spellEnd"/>
      <w:r w:rsidR="004C436B" w:rsidRPr="004C436B">
        <w:t xml:space="preserve"> </w:t>
      </w:r>
      <w:r w:rsidR="00DB1DE6">
        <w:t>34-37</w:t>
      </w:r>
      <w:r w:rsidR="004C436B" w:rsidRPr="004C436B">
        <w:t>) of the</w:t>
      </w:r>
      <w:r>
        <w:t xml:space="preserve"> </w:t>
      </w:r>
      <w:r w:rsidR="00DB1DE6">
        <w:t xml:space="preserve">second </w:t>
      </w:r>
      <w:r w:rsidR="004C436B" w:rsidRPr="004C436B">
        <w:t>Draft Report. The main difference with the common Bylaws provisions is</w:t>
      </w:r>
      <w:r>
        <w:t xml:space="preserve"> </w:t>
      </w:r>
      <w:r w:rsidR="004C436B" w:rsidRPr="004C436B">
        <w:t>that while the Board could propose a change to this Bylaws provision,</w:t>
      </w:r>
      <w:r>
        <w:t xml:space="preserve"> </w:t>
      </w:r>
      <w:r w:rsidR="004C436B" w:rsidRPr="004C436B">
        <w:t xml:space="preserve">SO/ACs </w:t>
      </w:r>
      <w:r w:rsidR="00DB1DE6">
        <w:t xml:space="preserve">with voting rights </w:t>
      </w:r>
      <w:r w:rsidR="004C436B" w:rsidRPr="004C436B">
        <w:t xml:space="preserve">could block the proposed change (by a </w:t>
      </w:r>
      <w:r w:rsidR="00DB1DE6">
        <w:t>66</w:t>
      </w:r>
      <w:r w:rsidR="004C436B" w:rsidRPr="004C436B">
        <w:t>% vote). On the other</w:t>
      </w:r>
      <w:r>
        <w:t xml:space="preserve"> </w:t>
      </w:r>
      <w:r w:rsidR="004C436B" w:rsidRPr="004C436B">
        <w:t>hand any change to Fundamental Bylaws would require approval by SO/ACs</w:t>
      </w:r>
      <w:r>
        <w:t xml:space="preserve"> </w:t>
      </w:r>
      <w:r w:rsidR="00DB1DE6">
        <w:t xml:space="preserve">with voting rights </w:t>
      </w:r>
      <w:r w:rsidR="004C436B" w:rsidRPr="004C436B">
        <w:t>(75% vote).</w:t>
      </w:r>
    </w:p>
    <w:p w14:paraId="2772741D" w14:textId="77777777" w:rsidR="004C436B" w:rsidRPr="004C436B" w:rsidRDefault="004C436B" w:rsidP="004C436B"/>
    <w:p w14:paraId="04083E4F" w14:textId="77777777" w:rsidR="00DB1DE6" w:rsidRDefault="004C436B" w:rsidP="004C436B">
      <w:r w:rsidRPr="004C436B">
        <w:t>One of these provisions requires that ICANN “remains headquartered in</w:t>
      </w:r>
      <w:r w:rsidR="00DB1DE6">
        <w:t xml:space="preserve"> </w:t>
      </w:r>
      <w:r w:rsidRPr="004C436B">
        <w:t>the United States of America”. The CCWG noted that this provision exists</w:t>
      </w:r>
      <w:r w:rsidR="00DB1DE6">
        <w:t xml:space="preserve"> </w:t>
      </w:r>
      <w:r w:rsidRPr="004C436B">
        <w:t xml:space="preserve">already in current ICANN Bylaws, at Article XVIII Section 1: </w:t>
      </w:r>
    </w:p>
    <w:p w14:paraId="51650B43" w14:textId="4B4B16B1" w:rsidR="004C436B" w:rsidRPr="00DB1DE6" w:rsidRDefault="004C436B" w:rsidP="004C436B">
      <w:pPr>
        <w:rPr>
          <w:i/>
        </w:rPr>
      </w:pPr>
      <w:r w:rsidRPr="00DB1DE6">
        <w:rPr>
          <w:i/>
        </w:rPr>
        <w:t>“OFFICES.</w:t>
      </w:r>
    </w:p>
    <w:p w14:paraId="26A64DC9" w14:textId="4C0557DB" w:rsidR="004C436B" w:rsidRPr="00DB1DE6" w:rsidRDefault="004C436B" w:rsidP="004C436B">
      <w:pPr>
        <w:rPr>
          <w:i/>
        </w:rPr>
      </w:pPr>
      <w:r w:rsidRPr="00DB1DE6">
        <w:rPr>
          <w:i/>
        </w:rPr>
        <w:t>The principal office for the transaction of the business of ICANN shall</w:t>
      </w:r>
      <w:r w:rsidR="00DB1DE6" w:rsidRPr="00DB1DE6">
        <w:rPr>
          <w:i/>
        </w:rPr>
        <w:t xml:space="preserve"> </w:t>
      </w:r>
      <w:r w:rsidRPr="00DB1DE6">
        <w:rPr>
          <w:i/>
        </w:rPr>
        <w:t>be in the County of Los Angeles, State of California, United States of</w:t>
      </w:r>
      <w:r w:rsidR="00DB1DE6" w:rsidRPr="00DB1DE6">
        <w:rPr>
          <w:i/>
        </w:rPr>
        <w:t xml:space="preserve"> </w:t>
      </w:r>
      <w:r w:rsidRPr="00DB1DE6">
        <w:rPr>
          <w:i/>
        </w:rPr>
        <w:t>America. ICANN may also have an additional office or offices within or</w:t>
      </w:r>
      <w:r w:rsidR="00DB1DE6" w:rsidRPr="00DB1DE6">
        <w:rPr>
          <w:i/>
        </w:rPr>
        <w:t xml:space="preserve"> </w:t>
      </w:r>
      <w:r w:rsidRPr="00DB1DE6">
        <w:rPr>
          <w:i/>
        </w:rPr>
        <w:t>outside the United States of America as it may from time to time establish.”</w:t>
      </w:r>
    </w:p>
    <w:p w14:paraId="5502ECC3" w14:textId="77777777" w:rsidR="004C436B" w:rsidRDefault="004C436B" w:rsidP="004C436B"/>
    <w:p w14:paraId="7AB1FF1B" w14:textId="172EEDF1" w:rsidR="00DB1DE6" w:rsidRDefault="00DB1DE6" w:rsidP="004C436B">
      <w:r>
        <w:t xml:space="preserve">In the first Draft Report </w:t>
      </w:r>
      <w:r w:rsidRPr="004C436B">
        <w:t>the CCWG considered whether this</w:t>
      </w:r>
      <w:r>
        <w:t xml:space="preserve"> </w:t>
      </w:r>
      <w:r w:rsidRPr="004C436B">
        <w:t>provision should also be listed as a Fundamental Bylaw</w:t>
      </w:r>
      <w:r>
        <w:t>, since</w:t>
      </w:r>
      <w:r w:rsidRPr="004C436B">
        <w:t xml:space="preserve"> the rest of Affirmation of Commitments provisions </w:t>
      </w:r>
      <w:proofErr w:type="gramStart"/>
      <w:r w:rsidRPr="004C436B">
        <w:t>are suggested to be</w:t>
      </w:r>
      <w:r>
        <w:t xml:space="preserve"> </w:t>
      </w:r>
      <w:r w:rsidRPr="004C436B">
        <w:t>incorpo</w:t>
      </w:r>
      <w:r>
        <w:t>rated</w:t>
      </w:r>
      <w:proofErr w:type="gramEnd"/>
      <w:r>
        <w:t xml:space="preserve"> in the Fundamental Bylaws.</w:t>
      </w:r>
    </w:p>
    <w:p w14:paraId="1994A1E7" w14:textId="77777777" w:rsidR="00DB1DE6" w:rsidRDefault="00DB1DE6" w:rsidP="004C436B"/>
    <w:p w14:paraId="00459E44" w14:textId="684B411F" w:rsidR="00DB1DE6" w:rsidRPr="004C436B" w:rsidRDefault="00DB1DE6" w:rsidP="004C436B">
      <w:r>
        <w:t xml:space="preserve">After the public consultation period ASO </w:t>
      </w:r>
      <w:proofErr w:type="gramStart"/>
      <w:r>
        <w:t>representative’s</w:t>
      </w:r>
      <w:proofErr w:type="gramEnd"/>
      <w:r>
        <w:t xml:space="preserve"> communicated to the CCWG the following comment:</w:t>
      </w:r>
    </w:p>
    <w:p w14:paraId="2A0E1E6D" w14:textId="77777777" w:rsidR="00DB1DE6" w:rsidRPr="00DB1DE6" w:rsidRDefault="00DB1DE6" w:rsidP="00DB1DE6"/>
    <w:p w14:paraId="041733FC" w14:textId="2591AA2F" w:rsidR="00DB1DE6" w:rsidRPr="008B09DF" w:rsidRDefault="008B09DF" w:rsidP="008B09DF">
      <w:pPr>
        <w:rPr>
          <w:i/>
        </w:rPr>
      </w:pPr>
      <w:r w:rsidRPr="008B09DF">
        <w:rPr>
          <w:i/>
        </w:rPr>
        <w:t>“</w:t>
      </w:r>
      <w:r w:rsidR="00DB1DE6" w:rsidRPr="008B09DF">
        <w:rPr>
          <w:i/>
        </w:rPr>
        <w:t>There is general support the introduction of Fundamental</w:t>
      </w:r>
      <w:r w:rsidRPr="008B09DF">
        <w:rPr>
          <w:i/>
        </w:rPr>
        <w:t xml:space="preserve"> Bylaws. Regarding, the   list of Bylaws that should become </w:t>
      </w:r>
      <w:r w:rsidR="00DB1DE6" w:rsidRPr="008B09DF">
        <w:rPr>
          <w:i/>
        </w:rPr>
        <w:t>Fund</w:t>
      </w:r>
      <w:r w:rsidRPr="008B09DF">
        <w:rPr>
          <w:i/>
        </w:rPr>
        <w:t>amental Bylaws, most of them indeed contain fundamental principles. However, the RIR community does not believe that the requirement for ICANN to remain in the United States of America is fundamental, but rather is an administrative issue.”</w:t>
      </w:r>
    </w:p>
    <w:p w14:paraId="69F979AC" w14:textId="77777777" w:rsidR="00DB1DE6" w:rsidRDefault="00DB1DE6" w:rsidP="00DB1DE6"/>
    <w:p w14:paraId="7C47D10C" w14:textId="2A3EBE91" w:rsidR="004C436B" w:rsidRDefault="008B09DF" w:rsidP="008B09DF">
      <w:r>
        <w:t>The second Draft Report does not propose Article XVIII to be designated as Fundamental Bylaw giving the following justification:</w:t>
      </w:r>
    </w:p>
    <w:p w14:paraId="4421999E" w14:textId="77777777" w:rsidR="008B09DF" w:rsidRPr="008B09DF" w:rsidRDefault="008B09DF" w:rsidP="008B09DF"/>
    <w:p w14:paraId="61C380C5" w14:textId="55A211A7" w:rsidR="008B09DF" w:rsidRPr="0022715A" w:rsidRDefault="0022715A" w:rsidP="008B09DF">
      <w:pPr>
        <w:rPr>
          <w:i/>
        </w:rPr>
      </w:pPr>
      <w:r w:rsidRPr="0022715A">
        <w:rPr>
          <w:i/>
        </w:rPr>
        <w:t>“</w:t>
      </w:r>
      <w:r w:rsidR="008B09DF" w:rsidRPr="0022715A">
        <w:rPr>
          <w:i/>
        </w:rPr>
        <w:t xml:space="preserve">Three considerations suggest that CCWG not propose Article XVIII be designated as </w:t>
      </w:r>
      <w:proofErr w:type="gramStart"/>
      <w:r w:rsidR="008B09DF" w:rsidRPr="0022715A">
        <w:rPr>
          <w:i/>
        </w:rPr>
        <w:t>a  Fundamental</w:t>
      </w:r>
      <w:proofErr w:type="gramEnd"/>
      <w:r w:rsidR="008B09DF" w:rsidRPr="0022715A">
        <w:rPr>
          <w:i/>
        </w:rPr>
        <w:t xml:space="preserve"> Bylaw:</w:t>
      </w:r>
    </w:p>
    <w:p w14:paraId="41CD2FCC" w14:textId="11BE08A8" w:rsidR="008B09DF" w:rsidRPr="0022715A" w:rsidRDefault="008B09DF" w:rsidP="008B09DF">
      <w:pPr>
        <w:rPr>
          <w:i/>
        </w:rPr>
      </w:pPr>
      <w:r w:rsidRPr="0022715A">
        <w:rPr>
          <w:i/>
        </w:rPr>
        <w:t xml:space="preserve">First, public comment on the first draft was evenly split on the question of whether to </w:t>
      </w:r>
      <w:proofErr w:type="gramStart"/>
      <w:r w:rsidRPr="0022715A">
        <w:rPr>
          <w:i/>
        </w:rPr>
        <w:t>designate  Article</w:t>
      </w:r>
      <w:proofErr w:type="gramEnd"/>
      <w:r w:rsidRPr="0022715A">
        <w:rPr>
          <w:i/>
        </w:rPr>
        <w:t xml:space="preserve"> XVIII a Fundamental Bylaw.  Supporting this designation were several commenters from the Commercial Stakeholders Group of GNSO.   Governments were among those expressing strong opposition.</w:t>
      </w:r>
    </w:p>
    <w:p w14:paraId="572B0E62" w14:textId="7E0D1DCE" w:rsidR="008B09DF" w:rsidRPr="0022715A" w:rsidRDefault="008B09DF" w:rsidP="008B09DF">
      <w:pPr>
        <w:rPr>
          <w:i/>
        </w:rPr>
      </w:pPr>
      <w:r w:rsidRPr="0022715A">
        <w:rPr>
          <w:i/>
        </w:rPr>
        <w:t>Second, the Community Mechanism as Sole Member must approve with 2/3 vote any change to ICANN’s Articles of Incorporation, which now state that ICANN is a California Nonprofit Public Benefit Corporation.</w:t>
      </w:r>
    </w:p>
    <w:p w14:paraId="580F0D2D" w14:textId="0A5B8FDF" w:rsidR="008B09DF" w:rsidRPr="0022715A" w:rsidRDefault="008B09DF" w:rsidP="008B09DF">
      <w:pPr>
        <w:rPr>
          <w:i/>
        </w:rPr>
      </w:pPr>
      <w:r w:rsidRPr="0022715A">
        <w:rPr>
          <w:i/>
        </w:rPr>
        <w:t>Third, the Community Mechanism as Sole Member could block any proposed change to ICANN Byla</w:t>
      </w:r>
      <w:r w:rsidR="0022715A" w:rsidRPr="0022715A">
        <w:rPr>
          <w:i/>
        </w:rPr>
        <w:t>ws Article XVIII, which states ‘</w:t>
      </w:r>
      <w:r w:rsidRPr="0022715A">
        <w:rPr>
          <w:i/>
        </w:rPr>
        <w:t>The principal office for the transaction of the business of ICANN shall be in the County of Lo</w:t>
      </w:r>
      <w:r w:rsidR="0022715A" w:rsidRPr="0022715A">
        <w:rPr>
          <w:i/>
        </w:rPr>
        <w:t>s Angeles, State of California.’ “</w:t>
      </w:r>
    </w:p>
    <w:p w14:paraId="025CA0B5" w14:textId="77777777" w:rsidR="00DB1DE6" w:rsidRPr="008B09DF" w:rsidRDefault="00DB1DE6" w:rsidP="008B09DF"/>
    <w:p w14:paraId="368DFD92" w14:textId="75AB25F1" w:rsidR="00DB1DE6" w:rsidRPr="008B09DF" w:rsidRDefault="0022715A" w:rsidP="008B09DF">
      <w:r>
        <w:t>Do you have any comments in relation to this?</w:t>
      </w:r>
    </w:p>
    <w:p w14:paraId="6A2BB86F" w14:textId="77777777" w:rsidR="004C436B" w:rsidRPr="008B09DF" w:rsidRDefault="004C436B" w:rsidP="008B09DF"/>
    <w:p w14:paraId="46785A94" w14:textId="77777777" w:rsidR="004C436B" w:rsidRPr="004C436B" w:rsidRDefault="004C436B" w:rsidP="004C436B"/>
    <w:p w14:paraId="1237A860" w14:textId="77777777" w:rsidR="004C436B" w:rsidRPr="004C436B" w:rsidRDefault="004C436B" w:rsidP="004C436B">
      <w:r w:rsidRPr="004C436B">
        <w:t>4. Appealing Mechanisms</w:t>
      </w:r>
    </w:p>
    <w:p w14:paraId="7C431EB9" w14:textId="77777777" w:rsidR="004C436B" w:rsidRPr="004C436B" w:rsidRDefault="004C436B" w:rsidP="004C436B"/>
    <w:p w14:paraId="5041F796" w14:textId="77777777" w:rsidR="0022715A" w:rsidRDefault="004C436B" w:rsidP="004C436B">
      <w:r w:rsidRPr="004C436B">
        <w:t>The CCWG has proposed enhancements to the two appealing mechanisms</w:t>
      </w:r>
      <w:r w:rsidR="0022715A">
        <w:t xml:space="preserve"> </w:t>
      </w:r>
      <w:r w:rsidRPr="004C436B">
        <w:t>described in ICANN Bylaws, i.e. the Independent Review Panel and the</w:t>
      </w:r>
      <w:r w:rsidR="0022715A">
        <w:t xml:space="preserve"> </w:t>
      </w:r>
      <w:r w:rsidRPr="004C436B">
        <w:t xml:space="preserve">Reconsideration process. </w:t>
      </w:r>
    </w:p>
    <w:p w14:paraId="34876D52" w14:textId="77777777" w:rsidR="0022715A" w:rsidRDefault="0022715A" w:rsidP="004C436B"/>
    <w:p w14:paraId="5B8CCA35" w14:textId="77777777" w:rsidR="0022715A" w:rsidRDefault="0022715A" w:rsidP="0022715A">
      <w:r>
        <w:t xml:space="preserve">After the public consultation period ASO </w:t>
      </w:r>
      <w:proofErr w:type="gramStart"/>
      <w:r>
        <w:t>representative’s</w:t>
      </w:r>
      <w:proofErr w:type="gramEnd"/>
      <w:r>
        <w:t xml:space="preserve"> communicated to the CCWG the following comment: </w:t>
      </w:r>
    </w:p>
    <w:p w14:paraId="34340CB4" w14:textId="1F128321" w:rsidR="0022715A" w:rsidRDefault="0022715A" w:rsidP="0022715A"/>
    <w:p w14:paraId="4BD82E68" w14:textId="534EF563" w:rsidR="0022715A" w:rsidRPr="00120D5F" w:rsidRDefault="00120D5F" w:rsidP="0022715A">
      <w:pPr>
        <w:rPr>
          <w:i/>
        </w:rPr>
      </w:pPr>
      <w:r w:rsidRPr="00120D5F">
        <w:rPr>
          <w:i/>
        </w:rPr>
        <w:t>“…</w:t>
      </w:r>
      <w:proofErr w:type="gramStart"/>
      <w:r w:rsidR="0022715A" w:rsidRPr="00120D5F">
        <w:rPr>
          <w:i/>
        </w:rPr>
        <w:t>the</w:t>
      </w:r>
      <w:proofErr w:type="gramEnd"/>
      <w:r w:rsidR="0022715A" w:rsidRPr="00120D5F">
        <w:rPr>
          <w:i/>
        </w:rPr>
        <w:t xml:space="preserve"> RIR community stresses that there are separate, well-established appeal mechanisms for disputes relating to Internet number resources. In particular there is:</w:t>
      </w:r>
    </w:p>
    <w:p w14:paraId="3F791D87" w14:textId="77777777" w:rsidR="0022715A" w:rsidRPr="00120D5F" w:rsidRDefault="0022715A" w:rsidP="0022715A">
      <w:pPr>
        <w:pStyle w:val="ListParagraph"/>
        <w:numPr>
          <w:ilvl w:val="0"/>
          <w:numId w:val="1"/>
        </w:numPr>
        <w:rPr>
          <w:i/>
        </w:rPr>
      </w:pPr>
      <w:r w:rsidRPr="00120D5F">
        <w:rPr>
          <w:i/>
        </w:rPr>
        <w:t xml:space="preserve">An arbitration process described in the ASO </w:t>
      </w:r>
      <w:proofErr w:type="spellStart"/>
      <w:r w:rsidRPr="00120D5F">
        <w:rPr>
          <w:i/>
        </w:rPr>
        <w:t>MoU</w:t>
      </w:r>
      <w:proofErr w:type="spellEnd"/>
      <w:r w:rsidRPr="00120D5F">
        <w:rPr>
          <w:i/>
        </w:rPr>
        <w:t xml:space="preserve"> for disputes relevant to the global policy development process</w:t>
      </w:r>
    </w:p>
    <w:p w14:paraId="246EA467" w14:textId="77777777" w:rsidR="0022715A" w:rsidRPr="00120D5F" w:rsidRDefault="0022715A" w:rsidP="0022715A">
      <w:pPr>
        <w:pStyle w:val="ListParagraph"/>
        <w:numPr>
          <w:ilvl w:val="0"/>
          <w:numId w:val="1"/>
        </w:numPr>
        <w:rPr>
          <w:i/>
        </w:rPr>
      </w:pPr>
      <w:r w:rsidRPr="00120D5F">
        <w:rPr>
          <w:i/>
        </w:rPr>
        <w:t>An arbitration process described in the draft Service Level Agreement between the five RIRs and IANA Numbering Services Operator for disputes relevant to the IANA numbering services.</w:t>
      </w:r>
    </w:p>
    <w:p w14:paraId="43A5CD86" w14:textId="77777777" w:rsidR="0022715A" w:rsidRPr="00120D5F" w:rsidRDefault="0022715A" w:rsidP="0022715A">
      <w:pPr>
        <w:pStyle w:val="ListParagraph"/>
        <w:numPr>
          <w:ilvl w:val="0"/>
          <w:numId w:val="1"/>
        </w:numPr>
        <w:rPr>
          <w:i/>
        </w:rPr>
      </w:pPr>
      <w:r w:rsidRPr="00120D5F">
        <w:rPr>
          <w:i/>
        </w:rPr>
        <w:t>A bottom-up process for any concerns that a third party may have relating to Internet number resources issues.</w:t>
      </w:r>
    </w:p>
    <w:p w14:paraId="4ACA59CE" w14:textId="77777777" w:rsidR="0022715A" w:rsidRPr="00120D5F" w:rsidRDefault="0022715A" w:rsidP="0022715A">
      <w:pPr>
        <w:rPr>
          <w:i/>
        </w:rPr>
      </w:pPr>
    </w:p>
    <w:p w14:paraId="4FE422A7" w14:textId="77777777" w:rsidR="0022715A" w:rsidRPr="00120D5F" w:rsidRDefault="0022715A" w:rsidP="0022715A">
      <w:pPr>
        <w:rPr>
          <w:i/>
        </w:rPr>
      </w:pPr>
      <w:r w:rsidRPr="00120D5F">
        <w:rPr>
          <w:i/>
        </w:rPr>
        <w:t>Imposing different appeal procedures than the ones agreed upon and used by the numbers community would be contradictory to the bottom-up principle. Therefore, it is strongly suggested that disputes relating to Internet number resources be excluded from the scope of the proposed appeal mechanisms.</w:t>
      </w:r>
    </w:p>
    <w:p w14:paraId="7E12534E" w14:textId="77777777" w:rsidR="0022715A" w:rsidRPr="00120D5F" w:rsidRDefault="0022715A" w:rsidP="004C436B">
      <w:pPr>
        <w:rPr>
          <w:i/>
        </w:rPr>
      </w:pPr>
    </w:p>
    <w:p w14:paraId="70A672A5" w14:textId="77777777" w:rsidR="004C436B" w:rsidRPr="00120D5F" w:rsidRDefault="004C436B" w:rsidP="004C436B">
      <w:pPr>
        <w:rPr>
          <w:i/>
        </w:rPr>
      </w:pPr>
      <w:r w:rsidRPr="00120D5F">
        <w:rPr>
          <w:i/>
        </w:rPr>
        <w:t>Additionally the ASO representatives noted that it was requested by the</w:t>
      </w:r>
    </w:p>
    <w:p w14:paraId="584A7BF8" w14:textId="431A0503" w:rsidR="004C436B" w:rsidRPr="00120D5F" w:rsidRDefault="004C436B" w:rsidP="004C436B">
      <w:pPr>
        <w:rPr>
          <w:i/>
        </w:rPr>
      </w:pPr>
      <w:r w:rsidRPr="00120D5F">
        <w:rPr>
          <w:i/>
        </w:rPr>
        <w:t xml:space="preserve">CWG that decisions regarding </w:t>
      </w:r>
      <w:proofErr w:type="spellStart"/>
      <w:r w:rsidRPr="00120D5F">
        <w:rPr>
          <w:i/>
        </w:rPr>
        <w:t>ccTLD</w:t>
      </w:r>
      <w:proofErr w:type="spellEnd"/>
      <w:r w:rsidRPr="00120D5F">
        <w:rPr>
          <w:i/>
        </w:rPr>
        <w:t xml:space="preserve"> delegations or revocations would be</w:t>
      </w:r>
      <w:r w:rsidR="00120D5F" w:rsidRPr="00120D5F">
        <w:rPr>
          <w:i/>
        </w:rPr>
        <w:t xml:space="preserve"> </w:t>
      </w:r>
      <w:r w:rsidRPr="00120D5F">
        <w:rPr>
          <w:i/>
        </w:rPr>
        <w:t>excluded from standing, until relevant appeal mechanisms have been</w:t>
      </w:r>
      <w:r w:rsidR="00120D5F" w:rsidRPr="00120D5F">
        <w:rPr>
          <w:i/>
        </w:rPr>
        <w:t xml:space="preserve"> </w:t>
      </w:r>
      <w:r w:rsidRPr="00120D5F">
        <w:rPr>
          <w:i/>
        </w:rPr>
        <w:t xml:space="preserve">developed by the </w:t>
      </w:r>
      <w:proofErr w:type="spellStart"/>
      <w:r w:rsidRPr="00120D5F">
        <w:rPr>
          <w:i/>
        </w:rPr>
        <w:t>ccTLD</w:t>
      </w:r>
      <w:proofErr w:type="spellEnd"/>
      <w:r w:rsidRPr="00120D5F">
        <w:rPr>
          <w:i/>
        </w:rPr>
        <w:t xml:space="preserve"> community, in coordination with other parties.</w:t>
      </w:r>
    </w:p>
    <w:p w14:paraId="3C82BD6C" w14:textId="77777777" w:rsidR="004C436B" w:rsidRPr="00120D5F" w:rsidRDefault="004C436B" w:rsidP="004C436B">
      <w:pPr>
        <w:rPr>
          <w:i/>
        </w:rPr>
      </w:pPr>
    </w:p>
    <w:p w14:paraId="1D3E4EBC" w14:textId="0B63C244" w:rsidR="004C436B" w:rsidRPr="00120D5F" w:rsidRDefault="004C436B" w:rsidP="004C436B">
      <w:pPr>
        <w:rPr>
          <w:i/>
        </w:rPr>
      </w:pPr>
      <w:r w:rsidRPr="00120D5F">
        <w:rPr>
          <w:i/>
        </w:rPr>
        <w:t>Considering the above, the ASO representatives would propose that any</w:t>
      </w:r>
      <w:r w:rsidR="00120D5F" w:rsidRPr="00120D5F">
        <w:rPr>
          <w:i/>
        </w:rPr>
        <w:t xml:space="preserve"> </w:t>
      </w:r>
      <w:r w:rsidRPr="00120D5F">
        <w:rPr>
          <w:i/>
        </w:rPr>
        <w:t>appeal mechanism developed by the CCWG should not cover disputes</w:t>
      </w:r>
      <w:r w:rsidR="00120D5F" w:rsidRPr="00120D5F">
        <w:rPr>
          <w:i/>
        </w:rPr>
        <w:t xml:space="preserve"> </w:t>
      </w:r>
      <w:r w:rsidRPr="00120D5F">
        <w:rPr>
          <w:i/>
        </w:rPr>
        <w:t>relating to Internet number resources.</w:t>
      </w:r>
      <w:r w:rsidR="00120D5F" w:rsidRPr="00120D5F">
        <w:rPr>
          <w:i/>
        </w:rPr>
        <w:t>”</w:t>
      </w:r>
    </w:p>
    <w:p w14:paraId="7A5F3459" w14:textId="77777777" w:rsidR="004C436B" w:rsidRDefault="004C436B" w:rsidP="004C436B"/>
    <w:p w14:paraId="2DE97AF6" w14:textId="2329D17D" w:rsidR="00120D5F" w:rsidRDefault="00921CA0" w:rsidP="004C436B">
      <w:r>
        <w:t>Accordingly i</w:t>
      </w:r>
      <w:r w:rsidR="001E4D93">
        <w:t xml:space="preserve">n the second Draft Proposal </w:t>
      </w:r>
      <w:r>
        <w:t xml:space="preserve">there is a clear exclusion of the disputes related to Internet number resources with regards to the Independent Review Process (IRP) (p. 40 </w:t>
      </w:r>
      <w:proofErr w:type="spellStart"/>
      <w:r>
        <w:t>para</w:t>
      </w:r>
      <w:proofErr w:type="spellEnd"/>
      <w:r>
        <w:t xml:space="preserve"> 9):</w:t>
      </w:r>
    </w:p>
    <w:p w14:paraId="69AE07DE" w14:textId="77777777" w:rsidR="00921CA0" w:rsidRPr="00921CA0" w:rsidRDefault="00921CA0" w:rsidP="00921CA0"/>
    <w:p w14:paraId="2A6A4536" w14:textId="4D38D07C" w:rsidR="00921CA0" w:rsidRPr="00921CA0" w:rsidRDefault="00921CA0" w:rsidP="00921CA0">
      <w:pPr>
        <w:rPr>
          <w:i/>
        </w:rPr>
      </w:pPr>
      <w:r>
        <w:rPr>
          <w:i/>
        </w:rPr>
        <w:t>“</w:t>
      </w:r>
      <w:r w:rsidRPr="00921CA0">
        <w:rPr>
          <w:i/>
        </w:rPr>
        <w:t>Exclusions; Numbering Resources:</w:t>
      </w:r>
    </w:p>
    <w:p w14:paraId="062AB826" w14:textId="510F078C" w:rsidR="00921CA0" w:rsidRPr="00921CA0" w:rsidRDefault="00921CA0" w:rsidP="00921CA0">
      <w:pPr>
        <w:rPr>
          <w:i/>
        </w:rPr>
      </w:pPr>
      <w:r w:rsidRPr="00921CA0">
        <w:rPr>
          <w:i/>
        </w:rPr>
        <w:t>The Address Supporting Organization has likewise indicated that disputes related to Internet number resources should be out of scope for the IRP.  As requested by the ASO, decisions regarding numbering resources would be excluded from standing.</w:t>
      </w:r>
      <w:r>
        <w:rPr>
          <w:i/>
        </w:rPr>
        <w:t>”</w:t>
      </w:r>
    </w:p>
    <w:p w14:paraId="5470CB0E" w14:textId="77777777" w:rsidR="00921CA0" w:rsidRDefault="00921CA0" w:rsidP="004C436B"/>
    <w:p w14:paraId="48A17427" w14:textId="16566541" w:rsidR="00921CA0" w:rsidRDefault="00921CA0" w:rsidP="004C436B">
      <w:r>
        <w:t xml:space="preserve">However in the section describing the amendments with regards to the Reconsideration Process the relevant paragraph reads as follows (p. 44 </w:t>
      </w:r>
      <w:proofErr w:type="spellStart"/>
      <w:r>
        <w:t>para</w:t>
      </w:r>
      <w:proofErr w:type="spellEnd"/>
      <w:r>
        <w:t xml:space="preserve"> 275):</w:t>
      </w:r>
    </w:p>
    <w:p w14:paraId="5BBE66BD" w14:textId="77777777" w:rsidR="00921CA0" w:rsidRDefault="00921CA0" w:rsidP="00921CA0"/>
    <w:p w14:paraId="7F2FF5D2" w14:textId="00068DFC" w:rsidR="00921CA0" w:rsidRPr="00921CA0" w:rsidRDefault="00921CA0" w:rsidP="00921CA0">
      <w:pPr>
        <w:rPr>
          <w:i/>
        </w:rPr>
      </w:pPr>
      <w:r w:rsidRPr="00921CA0">
        <w:rPr>
          <w:i/>
        </w:rPr>
        <w:t>“Disputes related to Internet number resources are out of scope of the IRP.”</w:t>
      </w:r>
    </w:p>
    <w:p w14:paraId="74F1E464" w14:textId="77777777" w:rsidR="00921CA0" w:rsidRDefault="00921CA0" w:rsidP="00921CA0"/>
    <w:p w14:paraId="1681B7BE" w14:textId="5ACC72C3" w:rsidR="00921CA0" w:rsidRDefault="00921CA0" w:rsidP="00921CA0">
      <w:r>
        <w:t xml:space="preserve">It is our understanding that the intention is to exclude disputes related to Internet number resources from the scope of the Reconsideration Process as this section is about the Reconsideration Process and not about the IRP. </w:t>
      </w:r>
      <w:r w:rsidR="00585E4D">
        <w:t>However</w:t>
      </w:r>
      <w:r>
        <w:t xml:space="preserve"> </w:t>
      </w:r>
      <w:r w:rsidR="00585E4D">
        <w:t>a correction accordingly would be appropriate.</w:t>
      </w:r>
      <w:bookmarkStart w:id="0" w:name="_GoBack"/>
      <w:bookmarkEnd w:id="0"/>
    </w:p>
    <w:p w14:paraId="0972BA89" w14:textId="77777777" w:rsidR="00921CA0" w:rsidRPr="00921CA0" w:rsidRDefault="00921CA0" w:rsidP="00921CA0"/>
    <w:p w14:paraId="3168210F" w14:textId="77777777" w:rsidR="004C436B" w:rsidRPr="004C436B" w:rsidRDefault="004C436B" w:rsidP="004C436B">
      <w:r w:rsidRPr="004C436B">
        <w:t>5. Powers</w:t>
      </w:r>
    </w:p>
    <w:p w14:paraId="02C9177E" w14:textId="77777777" w:rsidR="004C436B" w:rsidRPr="004C436B" w:rsidRDefault="004C436B" w:rsidP="004C436B"/>
    <w:p w14:paraId="72C84D3A" w14:textId="14EDD867" w:rsidR="004C436B" w:rsidRPr="004C436B" w:rsidRDefault="00585E4D" w:rsidP="004C436B">
      <w:r>
        <w:t xml:space="preserve">In the second </w:t>
      </w:r>
      <w:r w:rsidR="00CB3754">
        <w:t>Draft Report t</w:t>
      </w:r>
      <w:r>
        <w:t xml:space="preserve">here </w:t>
      </w:r>
      <w:r w:rsidR="00CB3754">
        <w:t>are</w:t>
      </w:r>
      <w:r>
        <w:t xml:space="preserve"> no change</w:t>
      </w:r>
      <w:r w:rsidR="00CB3754">
        <w:t>s</w:t>
      </w:r>
      <w:r>
        <w:t xml:space="preserve"> in the </w:t>
      </w:r>
      <w:r w:rsidR="00CB3754">
        <w:t xml:space="preserve">community </w:t>
      </w:r>
      <w:r>
        <w:t xml:space="preserve">powers suggested by the </w:t>
      </w:r>
      <w:r w:rsidR="004C436B" w:rsidRPr="004C436B">
        <w:t>CCWG</w:t>
      </w:r>
      <w:r w:rsidR="00CB3754">
        <w:t>. The powers are the following</w:t>
      </w:r>
      <w:r w:rsidR="004C436B" w:rsidRPr="004C436B">
        <w:t>:</w:t>
      </w:r>
    </w:p>
    <w:p w14:paraId="0947954C" w14:textId="77777777" w:rsidR="004C436B" w:rsidRPr="004C436B" w:rsidRDefault="004C436B" w:rsidP="004C436B"/>
    <w:p w14:paraId="741AF015" w14:textId="04482CCF" w:rsidR="004C436B" w:rsidRPr="004C436B" w:rsidRDefault="004C436B" w:rsidP="004C436B">
      <w:pPr>
        <w:pStyle w:val="ListParagraph"/>
        <w:numPr>
          <w:ilvl w:val="0"/>
          <w:numId w:val="3"/>
        </w:numPr>
      </w:pPr>
      <w:r w:rsidRPr="004C436B">
        <w:t xml:space="preserve">Reconsider/reject budget or strategy/operating plans (section </w:t>
      </w:r>
      <w:r w:rsidR="00CB3754">
        <w:t>7.1</w:t>
      </w:r>
      <w:r w:rsidRPr="004C436B">
        <w:t xml:space="preserve"> of the</w:t>
      </w:r>
      <w:r w:rsidR="00CB3754">
        <w:t xml:space="preserve"> second </w:t>
      </w:r>
      <w:r w:rsidRPr="004C436B">
        <w:t xml:space="preserve">Draft Report, </w:t>
      </w:r>
      <w:proofErr w:type="spellStart"/>
      <w:r w:rsidRPr="004C436B">
        <w:t>pp</w:t>
      </w:r>
      <w:proofErr w:type="spellEnd"/>
      <w:r w:rsidRPr="004C436B">
        <w:t xml:space="preserve"> </w:t>
      </w:r>
      <w:r w:rsidR="00CB3754">
        <w:t>55</w:t>
      </w:r>
      <w:r w:rsidRPr="004C436B">
        <w:t>-</w:t>
      </w:r>
      <w:r w:rsidR="00CB3754">
        <w:t>57</w:t>
      </w:r>
      <w:r w:rsidRPr="004C436B">
        <w:t>) - We would like to note that this power was</w:t>
      </w:r>
      <w:r w:rsidR="009A1C58">
        <w:t xml:space="preserve"> </w:t>
      </w:r>
      <w:r w:rsidRPr="004C436B">
        <w:t>listed as one of the expected accountability mechanisms by the CWG.</w:t>
      </w:r>
    </w:p>
    <w:p w14:paraId="6E1BA95F" w14:textId="7FE009F2" w:rsidR="004C436B" w:rsidRPr="004C436B" w:rsidRDefault="004C436B" w:rsidP="00CB3754">
      <w:pPr>
        <w:pStyle w:val="ListParagraph"/>
        <w:numPr>
          <w:ilvl w:val="0"/>
          <w:numId w:val="3"/>
        </w:numPr>
      </w:pPr>
      <w:r w:rsidRPr="004C436B">
        <w:t xml:space="preserve">Reconsider/reject changes to ICANN Standard Bylaws (section </w:t>
      </w:r>
      <w:r w:rsidR="00CB3754">
        <w:t>7.2</w:t>
      </w:r>
      <w:r w:rsidRPr="004C436B">
        <w:t xml:space="preserve"> of the</w:t>
      </w:r>
      <w:r w:rsidR="00CB3754">
        <w:t xml:space="preserve"> Second </w:t>
      </w:r>
      <w:r w:rsidRPr="004C436B">
        <w:t xml:space="preserve">Draft Report </w:t>
      </w:r>
      <w:proofErr w:type="spellStart"/>
      <w:r w:rsidRPr="004C436B">
        <w:t>pp</w:t>
      </w:r>
      <w:proofErr w:type="spellEnd"/>
      <w:r w:rsidRPr="004C436B">
        <w:t xml:space="preserve"> </w:t>
      </w:r>
      <w:r w:rsidR="00CB3754">
        <w:t>57-58</w:t>
      </w:r>
      <w:r w:rsidRPr="004C436B">
        <w:t>)</w:t>
      </w:r>
    </w:p>
    <w:p w14:paraId="754C5CFB" w14:textId="7A1C6AC2" w:rsidR="004C436B" w:rsidRPr="0087321F" w:rsidRDefault="004C436B" w:rsidP="004C436B">
      <w:pPr>
        <w:pStyle w:val="ListParagraph"/>
        <w:numPr>
          <w:ilvl w:val="0"/>
          <w:numId w:val="3"/>
        </w:numPr>
      </w:pPr>
      <w:r w:rsidRPr="0087321F">
        <w:t xml:space="preserve">Approve changes to Fundamental Bylaws (section </w:t>
      </w:r>
      <w:r w:rsidR="0087321F" w:rsidRPr="0087321F">
        <w:t>4.5</w:t>
      </w:r>
      <w:r w:rsidRPr="0087321F">
        <w:t xml:space="preserve"> of the </w:t>
      </w:r>
      <w:r w:rsidR="0087321F" w:rsidRPr="0087321F">
        <w:t xml:space="preserve">second </w:t>
      </w:r>
      <w:r w:rsidRPr="0087321F">
        <w:t>Draft Report</w:t>
      </w:r>
      <w:r w:rsidR="00E94DE2" w:rsidRPr="0087321F">
        <w:t xml:space="preserve"> </w:t>
      </w:r>
      <w:proofErr w:type="spellStart"/>
      <w:r w:rsidRPr="0087321F">
        <w:t>pp</w:t>
      </w:r>
      <w:proofErr w:type="spellEnd"/>
      <w:r w:rsidRPr="0087321F">
        <w:t xml:space="preserve"> </w:t>
      </w:r>
      <w:r w:rsidR="0087321F" w:rsidRPr="0087321F">
        <w:t>37</w:t>
      </w:r>
      <w:r w:rsidRPr="0087321F">
        <w:t>)</w:t>
      </w:r>
    </w:p>
    <w:p w14:paraId="1B3A1D79" w14:textId="7D286078" w:rsidR="004C436B" w:rsidRPr="004C436B" w:rsidRDefault="004C436B" w:rsidP="004C436B">
      <w:pPr>
        <w:pStyle w:val="ListParagraph"/>
        <w:numPr>
          <w:ilvl w:val="0"/>
          <w:numId w:val="3"/>
        </w:numPr>
      </w:pPr>
      <w:r w:rsidRPr="004C436B">
        <w:t xml:space="preserve">Remove individual ICANN Directors (section </w:t>
      </w:r>
      <w:r w:rsidR="00E94DE2">
        <w:t>7.3</w:t>
      </w:r>
      <w:r w:rsidRPr="004C436B">
        <w:t xml:space="preserve"> of the </w:t>
      </w:r>
      <w:r w:rsidR="00E94DE2">
        <w:t xml:space="preserve">second </w:t>
      </w:r>
      <w:r w:rsidRPr="004C436B">
        <w:t xml:space="preserve">Draft Report </w:t>
      </w:r>
      <w:proofErr w:type="spellStart"/>
      <w:r w:rsidRPr="004C436B">
        <w:t>pp</w:t>
      </w:r>
      <w:proofErr w:type="spellEnd"/>
      <w:r w:rsidR="00E94DE2">
        <w:t xml:space="preserve"> 58-60</w:t>
      </w:r>
      <w:r w:rsidRPr="004C436B">
        <w:t>)</w:t>
      </w:r>
    </w:p>
    <w:p w14:paraId="1F896674" w14:textId="30E1BBBE" w:rsidR="004C436B" w:rsidRPr="004C436B" w:rsidRDefault="004C436B" w:rsidP="00E94DE2">
      <w:pPr>
        <w:pStyle w:val="ListParagraph"/>
        <w:numPr>
          <w:ilvl w:val="0"/>
          <w:numId w:val="3"/>
        </w:numPr>
      </w:pPr>
      <w:r w:rsidRPr="004C436B">
        <w:t xml:space="preserve">Recall the entire ICANN Board (section </w:t>
      </w:r>
      <w:r w:rsidR="00E94DE2">
        <w:t>7.4</w:t>
      </w:r>
      <w:r w:rsidRPr="004C436B">
        <w:t xml:space="preserve"> of the </w:t>
      </w:r>
      <w:r w:rsidR="00E94DE2">
        <w:t xml:space="preserve">second </w:t>
      </w:r>
      <w:r w:rsidRPr="004C436B">
        <w:t xml:space="preserve">Draft Report </w:t>
      </w:r>
      <w:proofErr w:type="spellStart"/>
      <w:r w:rsidRPr="004C436B">
        <w:t>pp</w:t>
      </w:r>
      <w:proofErr w:type="spellEnd"/>
      <w:r w:rsidRPr="004C436B">
        <w:t xml:space="preserve"> </w:t>
      </w:r>
      <w:r w:rsidR="00E94DE2">
        <w:t>60</w:t>
      </w:r>
      <w:r w:rsidRPr="004C436B">
        <w:t xml:space="preserve">- </w:t>
      </w:r>
      <w:r w:rsidR="00E94DE2">
        <w:t>63</w:t>
      </w:r>
      <w:r w:rsidRPr="004C436B">
        <w:t>)</w:t>
      </w:r>
    </w:p>
    <w:p w14:paraId="27C432A3" w14:textId="77777777" w:rsidR="00116691" w:rsidRDefault="00116691" w:rsidP="004C436B"/>
    <w:p w14:paraId="59283814" w14:textId="669787D6" w:rsidR="00116691" w:rsidRDefault="00116691" w:rsidP="00116691">
      <w:r>
        <w:t>6. Community Mechanism as Sole Member Model</w:t>
      </w:r>
    </w:p>
    <w:p w14:paraId="76FC4269" w14:textId="77777777" w:rsidR="00116691" w:rsidRDefault="00116691" w:rsidP="00116691"/>
    <w:p w14:paraId="6289225B" w14:textId="2BECC388" w:rsidR="00116691" w:rsidRPr="004C436B" w:rsidRDefault="00116691" w:rsidP="00116691">
      <w:r>
        <w:t>The first Draft Report suggested that t</w:t>
      </w:r>
      <w:r w:rsidRPr="004C436B">
        <w:t>hese powers would be exercised by changing ICANN’s structure into a</w:t>
      </w:r>
      <w:r>
        <w:t xml:space="preserve"> </w:t>
      </w:r>
      <w:r w:rsidRPr="004C436B">
        <w:t xml:space="preserve">membership-based </w:t>
      </w:r>
      <w:proofErr w:type="spellStart"/>
      <w:r w:rsidRPr="004C436B">
        <w:t>organisation</w:t>
      </w:r>
      <w:proofErr w:type="spellEnd"/>
      <w:r w:rsidRPr="004C436B">
        <w:t>, of which the SO/ACs would be the members</w:t>
      </w:r>
      <w:r>
        <w:t xml:space="preserve"> </w:t>
      </w:r>
      <w:r w:rsidR="00AA194F">
        <w:t>(Membership Model)</w:t>
      </w:r>
      <w:r>
        <w:t>.</w:t>
      </w:r>
      <w:r w:rsidR="0022204F">
        <w:t xml:space="preserve"> An alternative model was also investigated, whereby SO/AC would become designators </w:t>
      </w:r>
      <w:r w:rsidR="00AA194F">
        <w:t>(Designator</w:t>
      </w:r>
      <w:r w:rsidR="00B64FE1">
        <w:t xml:space="preserve"> </w:t>
      </w:r>
      <w:r w:rsidR="00AA194F">
        <w:t>M</w:t>
      </w:r>
      <w:r w:rsidR="00B64FE1">
        <w:t>odel).</w:t>
      </w:r>
    </w:p>
    <w:p w14:paraId="4BD1EE97" w14:textId="77777777" w:rsidR="00116691" w:rsidRDefault="00116691" w:rsidP="00116691"/>
    <w:p w14:paraId="19DDF03C" w14:textId="2EE41F0C" w:rsidR="00B64FE1" w:rsidRDefault="00BC7365" w:rsidP="00B64FE1">
      <w:r>
        <w:t xml:space="preserve">However during the public consultation </w:t>
      </w:r>
      <w:r w:rsidR="00B64FE1">
        <w:t xml:space="preserve">and thereafter </w:t>
      </w:r>
      <w:r>
        <w:t xml:space="preserve">objections were expressed relating </w:t>
      </w:r>
      <w:r w:rsidR="00B64FE1">
        <w:t xml:space="preserve">with regards to both of these models. As a result </w:t>
      </w:r>
      <w:r w:rsidR="00AA194F">
        <w:t xml:space="preserve">of further discussions and consultations </w:t>
      </w:r>
      <w:r w:rsidR="00B64FE1">
        <w:t xml:space="preserve">the </w:t>
      </w:r>
      <w:r w:rsidR="00AA194F">
        <w:t xml:space="preserve">CCWG in the </w:t>
      </w:r>
      <w:r w:rsidR="00B64FE1">
        <w:t xml:space="preserve">second Draft Report introduced a new structure called the Sole Membership Model. </w:t>
      </w:r>
    </w:p>
    <w:p w14:paraId="09DA00C7" w14:textId="77777777" w:rsidR="00B64FE1" w:rsidRDefault="00B64FE1" w:rsidP="00BC7365"/>
    <w:p w14:paraId="6E29A08D" w14:textId="6EE45547" w:rsidR="00AA194F" w:rsidRDefault="00AA194F" w:rsidP="00BC7365">
      <w:r>
        <w:t>This new model is understood to have the following benefits:</w:t>
      </w:r>
    </w:p>
    <w:p w14:paraId="71ED9D18" w14:textId="2E1F63C2" w:rsidR="00BC7365" w:rsidRPr="00BC7365" w:rsidRDefault="00B64FE1" w:rsidP="00BC7365">
      <w:r>
        <w:t xml:space="preserve"> </w:t>
      </w:r>
    </w:p>
    <w:p w14:paraId="65BACB9C" w14:textId="3515F80F" w:rsidR="00BC7365" w:rsidRPr="00BC7365" w:rsidRDefault="00BC7365" w:rsidP="00AA194F">
      <w:pPr>
        <w:pStyle w:val="ListParagraph"/>
        <w:numPr>
          <w:ilvl w:val="0"/>
          <w:numId w:val="4"/>
        </w:numPr>
      </w:pPr>
      <w:r w:rsidRPr="00BC7365">
        <w:t xml:space="preserve">It provides the required legal enforceability that the </w:t>
      </w:r>
      <w:r>
        <w:t xml:space="preserve">Designator Model </w:t>
      </w:r>
      <w:r w:rsidRPr="00BC7365">
        <w:t>and Membership Model could not.</w:t>
      </w:r>
    </w:p>
    <w:p w14:paraId="599A66DF" w14:textId="71A7EF11" w:rsidR="00BC7365" w:rsidRPr="00BC7365" w:rsidRDefault="00BC7365" w:rsidP="00AA194F">
      <w:pPr>
        <w:pStyle w:val="ListParagraph"/>
        <w:numPr>
          <w:ilvl w:val="0"/>
          <w:numId w:val="4"/>
        </w:numPr>
      </w:pPr>
      <w:r w:rsidRPr="00BC7365">
        <w:t>It removes the problematic requirement for some SOs and ACs that they become legal persons, whether to participate as a member in the Membership Model or to enforce rights in both the Membership Model and Designator Model.</w:t>
      </w:r>
    </w:p>
    <w:p w14:paraId="64158583" w14:textId="1C73BFCA" w:rsidR="00BC7365" w:rsidRPr="00BC7365" w:rsidRDefault="00BC7365" w:rsidP="00BC7365">
      <w:pPr>
        <w:pStyle w:val="ListParagraph"/>
        <w:numPr>
          <w:ilvl w:val="0"/>
          <w:numId w:val="4"/>
        </w:numPr>
      </w:pPr>
      <w:r w:rsidRPr="00BC7365">
        <w:t>It avoids the problem of differential statutory rights between SOs and ACs that become members and SOs and ACs that were not members, asso</w:t>
      </w:r>
      <w:r w:rsidR="00AA194F">
        <w:t xml:space="preserve">ciated with the </w:t>
      </w:r>
      <w:r w:rsidRPr="00BC7365">
        <w:t>Membership Model.</w:t>
      </w:r>
    </w:p>
    <w:p w14:paraId="43B09DF3" w14:textId="4C111EBA" w:rsidR="00BC7365" w:rsidRPr="00BC7365" w:rsidRDefault="00BC7365" w:rsidP="00BC7365">
      <w:pPr>
        <w:pStyle w:val="ListParagraph"/>
        <w:numPr>
          <w:ilvl w:val="0"/>
          <w:numId w:val="4"/>
        </w:numPr>
      </w:pPr>
      <w:r w:rsidRPr="00BC7365">
        <w:t>By allowing action only upon support of the community through the Community Mechanism, it limits the issues related to the statutory rights of members associated with the Membership Model</w:t>
      </w:r>
      <w:r w:rsidR="00AA194F">
        <w:t xml:space="preserve">, </w:t>
      </w:r>
      <w:r w:rsidRPr="00BC7365">
        <w:t>which would allow members to dissolve ICANN and bring derivative suits.</w:t>
      </w:r>
    </w:p>
    <w:p w14:paraId="72CE36C2" w14:textId="77777777" w:rsidR="00BC7365" w:rsidRDefault="00BC7365" w:rsidP="00116691"/>
    <w:p w14:paraId="3A26CFBF" w14:textId="1FCEE130" w:rsidR="004C436B" w:rsidRDefault="00465256" w:rsidP="004C436B">
      <w:r>
        <w:t>The details of the Sole Membership Model can be found in section 6 (</w:t>
      </w:r>
      <w:proofErr w:type="spellStart"/>
      <w:r>
        <w:t>pp</w:t>
      </w:r>
      <w:proofErr w:type="spellEnd"/>
      <w:r>
        <w:t xml:space="preserve"> 47-53). The following aspects of the model are worthy to be highlighted:</w:t>
      </w:r>
    </w:p>
    <w:p w14:paraId="631E015B" w14:textId="77777777" w:rsidR="00465256" w:rsidRDefault="00465256" w:rsidP="004C436B"/>
    <w:p w14:paraId="5EA1ACDA" w14:textId="546C587B" w:rsidR="00465256" w:rsidRDefault="00465256" w:rsidP="00465256">
      <w:pPr>
        <w:pStyle w:val="ListParagraph"/>
        <w:numPr>
          <w:ilvl w:val="0"/>
          <w:numId w:val="4"/>
        </w:numPr>
      </w:pPr>
      <w:r>
        <w:t>SO/ACs are not required to have a legal personhood.</w:t>
      </w:r>
    </w:p>
    <w:p w14:paraId="3B04D3A3" w14:textId="48FA3859" w:rsidR="00465256" w:rsidRDefault="00465256" w:rsidP="00465256">
      <w:pPr>
        <w:pStyle w:val="ListParagraph"/>
        <w:numPr>
          <w:ilvl w:val="0"/>
          <w:numId w:val="4"/>
        </w:numPr>
      </w:pPr>
      <w:r>
        <w:t>SO/ACs would participate directly in the Sole Member by providing instructions to the Sole Member to exercise the community powers.</w:t>
      </w:r>
    </w:p>
    <w:p w14:paraId="5DA1F293" w14:textId="0B7EA3D9" w:rsidR="008C2BEB" w:rsidRDefault="008C2BEB" w:rsidP="008C2BEB">
      <w:pPr>
        <w:pStyle w:val="ListParagraph"/>
        <w:numPr>
          <w:ilvl w:val="0"/>
          <w:numId w:val="4"/>
        </w:numPr>
      </w:pPr>
      <w:r>
        <w:t>In order to</w:t>
      </w:r>
      <w:r w:rsidRPr="0050276D">
        <w:t xml:space="preserve"> instruct the Sole Member</w:t>
      </w:r>
      <w:r>
        <w:t>, SO/ACs may chose to have voting rights. Voting rights will be allocated votes in the following way:</w:t>
      </w:r>
    </w:p>
    <w:p w14:paraId="7F9AD95C" w14:textId="2AF32170" w:rsidR="008C2BEB" w:rsidRDefault="008C2BEB" w:rsidP="008C2BEB">
      <w:pPr>
        <w:pStyle w:val="ListParagraph"/>
        <w:numPr>
          <w:ilvl w:val="1"/>
          <w:numId w:val="4"/>
        </w:numPr>
      </w:pPr>
      <w:r>
        <w:t xml:space="preserve">ASO, GNSO and </w:t>
      </w:r>
      <w:proofErr w:type="spellStart"/>
      <w:r>
        <w:t>ccNSO</w:t>
      </w:r>
      <w:proofErr w:type="spellEnd"/>
      <w:r>
        <w:t>, 5 votes each</w:t>
      </w:r>
    </w:p>
    <w:p w14:paraId="5811CB5A" w14:textId="492BBB6F" w:rsidR="008C2BEB" w:rsidRDefault="008C2BEB" w:rsidP="008C2BEB">
      <w:pPr>
        <w:pStyle w:val="ListParagraph"/>
        <w:numPr>
          <w:ilvl w:val="1"/>
          <w:numId w:val="4"/>
        </w:numPr>
      </w:pPr>
      <w:r>
        <w:t>GAC and At-Large, 5 votes each</w:t>
      </w:r>
    </w:p>
    <w:p w14:paraId="2E01A1DF" w14:textId="2DC2779A" w:rsidR="008C2BEB" w:rsidRDefault="008C2BEB" w:rsidP="0050276D">
      <w:pPr>
        <w:pStyle w:val="ListParagraph"/>
        <w:numPr>
          <w:ilvl w:val="1"/>
          <w:numId w:val="4"/>
        </w:numPr>
      </w:pPr>
      <w:r>
        <w:t xml:space="preserve">SSAC and RSSAC, 2 votes each </w:t>
      </w:r>
    </w:p>
    <w:p w14:paraId="7F415381" w14:textId="52938EBE" w:rsidR="0050276D" w:rsidRPr="0050276D" w:rsidRDefault="0050276D" w:rsidP="008C2BEB">
      <w:pPr>
        <w:ind w:left="426"/>
      </w:pPr>
      <w:r w:rsidRPr="0050276D">
        <w:t xml:space="preserve">Early indications are that the ASO, </w:t>
      </w:r>
      <w:proofErr w:type="spellStart"/>
      <w:r w:rsidRPr="0050276D">
        <w:t>ccNSO</w:t>
      </w:r>
      <w:proofErr w:type="spellEnd"/>
      <w:r w:rsidRPr="0050276D">
        <w:t>, GNS</w:t>
      </w:r>
      <w:r>
        <w:t xml:space="preserve">O and ALAC would be the initial </w:t>
      </w:r>
      <w:r w:rsidRPr="0050276D">
        <w:t>set of voting participants in the Sole Member (with remaining and future SOs a</w:t>
      </w:r>
      <w:r w:rsidR="008C2BEB">
        <w:t>nd ACs able to opt-in to voting</w:t>
      </w:r>
      <w:r>
        <w:t xml:space="preserve"> </w:t>
      </w:r>
      <w:r w:rsidRPr="0050276D">
        <w:t xml:space="preserve">participation). There is no requirement or expectation than a participating SO or AC cast all its votes identically for a given issue (meaning all 5 in support or all 5 against). </w:t>
      </w:r>
    </w:p>
    <w:p w14:paraId="208190E0" w14:textId="638BA4E2" w:rsidR="00465256" w:rsidRDefault="0050276D" w:rsidP="00465256">
      <w:pPr>
        <w:pStyle w:val="ListParagraph"/>
        <w:numPr>
          <w:ilvl w:val="0"/>
          <w:numId w:val="4"/>
        </w:numPr>
      </w:pPr>
      <w:r>
        <w:t xml:space="preserve">For Director removal, </w:t>
      </w:r>
      <w:proofErr w:type="gramStart"/>
      <w:r>
        <w:t>those directors appointed by an SO could be removed by that SO or that community only</w:t>
      </w:r>
      <w:proofErr w:type="gramEnd"/>
      <w:r>
        <w:t>. The Sole Member would merely implement their decisions.</w:t>
      </w:r>
    </w:p>
    <w:p w14:paraId="5999A138" w14:textId="77777777" w:rsidR="00465256" w:rsidRDefault="00465256" w:rsidP="004C436B"/>
    <w:p w14:paraId="0B5F0243" w14:textId="77777777" w:rsidR="003A5D17" w:rsidRPr="004C436B" w:rsidRDefault="003A5D17" w:rsidP="004C436B"/>
    <w:p w14:paraId="7DFC9705" w14:textId="77777777" w:rsidR="004C436B" w:rsidRPr="004C436B" w:rsidRDefault="004C436B" w:rsidP="004C436B">
      <w:r w:rsidRPr="004C436B">
        <w:t>Thank you,</w:t>
      </w:r>
    </w:p>
    <w:p w14:paraId="5E3A8357" w14:textId="77777777" w:rsidR="004C436B" w:rsidRPr="004C436B" w:rsidRDefault="004C436B" w:rsidP="004C436B"/>
    <w:p w14:paraId="391E1F39" w14:textId="5D20B53C" w:rsidR="004C436B" w:rsidRPr="004C436B" w:rsidRDefault="004C436B" w:rsidP="004C436B"/>
    <w:sectPr w:rsidR="004C436B" w:rsidRPr="004C436B" w:rsidSect="00EA7B3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99D"/>
    <w:multiLevelType w:val="hybridMultilevel"/>
    <w:tmpl w:val="AE9C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A70111"/>
    <w:multiLevelType w:val="hybridMultilevel"/>
    <w:tmpl w:val="DD4C61AE"/>
    <w:lvl w:ilvl="0" w:tplc="19D20BAE">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552D65"/>
    <w:multiLevelType w:val="hybridMultilevel"/>
    <w:tmpl w:val="6186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5A19EB"/>
    <w:multiLevelType w:val="hybridMultilevel"/>
    <w:tmpl w:val="221283D6"/>
    <w:lvl w:ilvl="0" w:tplc="19D20BAE">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33"/>
    <w:rsid w:val="00030A2D"/>
    <w:rsid w:val="00116691"/>
    <w:rsid w:val="00120D5F"/>
    <w:rsid w:val="00162B96"/>
    <w:rsid w:val="001E4D93"/>
    <w:rsid w:val="0022204F"/>
    <w:rsid w:val="0022715A"/>
    <w:rsid w:val="00256FDB"/>
    <w:rsid w:val="003A5D17"/>
    <w:rsid w:val="0041056D"/>
    <w:rsid w:val="00465256"/>
    <w:rsid w:val="004C436B"/>
    <w:rsid w:val="0050276D"/>
    <w:rsid w:val="00517633"/>
    <w:rsid w:val="00585E4D"/>
    <w:rsid w:val="00605235"/>
    <w:rsid w:val="00624C67"/>
    <w:rsid w:val="006619CD"/>
    <w:rsid w:val="0087321F"/>
    <w:rsid w:val="008B09DF"/>
    <w:rsid w:val="008C2BEB"/>
    <w:rsid w:val="00914359"/>
    <w:rsid w:val="00921CA0"/>
    <w:rsid w:val="009A1C58"/>
    <w:rsid w:val="00A555EA"/>
    <w:rsid w:val="00A74CFF"/>
    <w:rsid w:val="00AA194F"/>
    <w:rsid w:val="00AD035D"/>
    <w:rsid w:val="00B64FE1"/>
    <w:rsid w:val="00BC7365"/>
    <w:rsid w:val="00C15832"/>
    <w:rsid w:val="00C231D8"/>
    <w:rsid w:val="00C4667D"/>
    <w:rsid w:val="00C919DA"/>
    <w:rsid w:val="00CB3754"/>
    <w:rsid w:val="00D35A0F"/>
    <w:rsid w:val="00D83856"/>
    <w:rsid w:val="00DB1DE6"/>
    <w:rsid w:val="00E94DE2"/>
    <w:rsid w:val="00EA7B35"/>
    <w:rsid w:val="00EB1F6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6E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3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436B"/>
    <w:rPr>
      <w:rFonts w:ascii="Lucida Grande" w:hAnsi="Lucida Grande" w:cs="Lucida Grande"/>
      <w:sz w:val="18"/>
      <w:szCs w:val="18"/>
    </w:rPr>
  </w:style>
  <w:style w:type="character" w:styleId="Hyperlink">
    <w:name w:val="Hyperlink"/>
    <w:basedOn w:val="DefaultParagraphFont"/>
    <w:uiPriority w:val="99"/>
    <w:unhideWhenUsed/>
    <w:rsid w:val="00624C67"/>
    <w:rPr>
      <w:color w:val="0000FF" w:themeColor="hyperlink"/>
      <w:u w:val="single"/>
    </w:rPr>
  </w:style>
  <w:style w:type="paragraph" w:styleId="NormalWeb">
    <w:name w:val="Normal (Web)"/>
    <w:basedOn w:val="Normal"/>
    <w:uiPriority w:val="99"/>
    <w:semiHidden/>
    <w:unhideWhenUsed/>
    <w:rsid w:val="00C919D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271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3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436B"/>
    <w:rPr>
      <w:rFonts w:ascii="Lucida Grande" w:hAnsi="Lucida Grande" w:cs="Lucida Grande"/>
      <w:sz w:val="18"/>
      <w:szCs w:val="18"/>
    </w:rPr>
  </w:style>
  <w:style w:type="character" w:styleId="Hyperlink">
    <w:name w:val="Hyperlink"/>
    <w:basedOn w:val="DefaultParagraphFont"/>
    <w:uiPriority w:val="99"/>
    <w:unhideWhenUsed/>
    <w:rsid w:val="00624C67"/>
    <w:rPr>
      <w:color w:val="0000FF" w:themeColor="hyperlink"/>
      <w:u w:val="single"/>
    </w:rPr>
  </w:style>
  <w:style w:type="paragraph" w:styleId="NormalWeb">
    <w:name w:val="Normal (Web)"/>
    <w:basedOn w:val="Normal"/>
    <w:uiPriority w:val="99"/>
    <w:semiHidden/>
    <w:unhideWhenUsed/>
    <w:rsid w:val="00C919D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227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937333">
      <w:bodyDiv w:val="1"/>
      <w:marLeft w:val="0"/>
      <w:marRight w:val="0"/>
      <w:marTop w:val="0"/>
      <w:marBottom w:val="0"/>
      <w:divBdr>
        <w:top w:val="none" w:sz="0" w:space="0" w:color="auto"/>
        <w:left w:val="none" w:sz="0" w:space="0" w:color="auto"/>
        <w:bottom w:val="none" w:sz="0" w:space="0" w:color="auto"/>
        <w:right w:val="none" w:sz="0" w:space="0" w:color="auto"/>
      </w:divBdr>
      <w:divsChild>
        <w:div w:id="677805732">
          <w:marLeft w:val="0"/>
          <w:marRight w:val="0"/>
          <w:marTop w:val="0"/>
          <w:marBottom w:val="0"/>
          <w:divBdr>
            <w:top w:val="none" w:sz="0" w:space="0" w:color="auto"/>
            <w:left w:val="none" w:sz="0" w:space="0" w:color="auto"/>
            <w:bottom w:val="none" w:sz="0" w:space="0" w:color="auto"/>
            <w:right w:val="none" w:sz="0" w:space="0" w:color="auto"/>
          </w:divBdr>
          <w:divsChild>
            <w:div w:id="17196177">
              <w:marLeft w:val="0"/>
              <w:marRight w:val="0"/>
              <w:marTop w:val="0"/>
              <w:marBottom w:val="0"/>
              <w:divBdr>
                <w:top w:val="none" w:sz="0" w:space="0" w:color="auto"/>
                <w:left w:val="none" w:sz="0" w:space="0" w:color="auto"/>
                <w:bottom w:val="none" w:sz="0" w:space="0" w:color="auto"/>
                <w:right w:val="none" w:sz="0" w:space="0" w:color="auto"/>
              </w:divBdr>
              <w:divsChild>
                <w:div w:id="29275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21137">
          <w:marLeft w:val="0"/>
          <w:marRight w:val="0"/>
          <w:marTop w:val="0"/>
          <w:marBottom w:val="0"/>
          <w:divBdr>
            <w:top w:val="none" w:sz="0" w:space="0" w:color="auto"/>
            <w:left w:val="none" w:sz="0" w:space="0" w:color="auto"/>
            <w:bottom w:val="none" w:sz="0" w:space="0" w:color="auto"/>
            <w:right w:val="none" w:sz="0" w:space="0" w:color="auto"/>
          </w:divBdr>
          <w:divsChild>
            <w:div w:id="17587662">
              <w:marLeft w:val="0"/>
              <w:marRight w:val="0"/>
              <w:marTop w:val="0"/>
              <w:marBottom w:val="0"/>
              <w:divBdr>
                <w:top w:val="none" w:sz="0" w:space="0" w:color="auto"/>
                <w:left w:val="none" w:sz="0" w:space="0" w:color="auto"/>
                <w:bottom w:val="none" w:sz="0" w:space="0" w:color="auto"/>
                <w:right w:val="none" w:sz="0" w:space="0" w:color="auto"/>
              </w:divBdr>
              <w:divsChild>
                <w:div w:id="1058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51702">
      <w:bodyDiv w:val="1"/>
      <w:marLeft w:val="0"/>
      <w:marRight w:val="0"/>
      <w:marTop w:val="0"/>
      <w:marBottom w:val="0"/>
      <w:divBdr>
        <w:top w:val="none" w:sz="0" w:space="0" w:color="auto"/>
        <w:left w:val="none" w:sz="0" w:space="0" w:color="auto"/>
        <w:bottom w:val="none" w:sz="0" w:space="0" w:color="auto"/>
        <w:right w:val="none" w:sz="0" w:space="0" w:color="auto"/>
      </w:divBdr>
      <w:divsChild>
        <w:div w:id="911164336">
          <w:marLeft w:val="0"/>
          <w:marRight w:val="0"/>
          <w:marTop w:val="0"/>
          <w:marBottom w:val="0"/>
          <w:divBdr>
            <w:top w:val="none" w:sz="0" w:space="0" w:color="auto"/>
            <w:left w:val="none" w:sz="0" w:space="0" w:color="auto"/>
            <w:bottom w:val="none" w:sz="0" w:space="0" w:color="auto"/>
            <w:right w:val="none" w:sz="0" w:space="0" w:color="auto"/>
          </w:divBdr>
          <w:divsChild>
            <w:div w:id="1379088813">
              <w:marLeft w:val="0"/>
              <w:marRight w:val="0"/>
              <w:marTop w:val="0"/>
              <w:marBottom w:val="0"/>
              <w:divBdr>
                <w:top w:val="none" w:sz="0" w:space="0" w:color="auto"/>
                <w:left w:val="none" w:sz="0" w:space="0" w:color="auto"/>
                <w:bottom w:val="none" w:sz="0" w:space="0" w:color="auto"/>
                <w:right w:val="none" w:sz="0" w:space="0" w:color="auto"/>
              </w:divBdr>
              <w:divsChild>
                <w:div w:id="21033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86777">
      <w:bodyDiv w:val="1"/>
      <w:marLeft w:val="0"/>
      <w:marRight w:val="0"/>
      <w:marTop w:val="0"/>
      <w:marBottom w:val="0"/>
      <w:divBdr>
        <w:top w:val="none" w:sz="0" w:space="0" w:color="auto"/>
        <w:left w:val="none" w:sz="0" w:space="0" w:color="auto"/>
        <w:bottom w:val="none" w:sz="0" w:space="0" w:color="auto"/>
        <w:right w:val="none" w:sz="0" w:space="0" w:color="auto"/>
      </w:divBdr>
      <w:divsChild>
        <w:div w:id="764879740">
          <w:marLeft w:val="0"/>
          <w:marRight w:val="0"/>
          <w:marTop w:val="0"/>
          <w:marBottom w:val="0"/>
          <w:divBdr>
            <w:top w:val="none" w:sz="0" w:space="0" w:color="auto"/>
            <w:left w:val="none" w:sz="0" w:space="0" w:color="auto"/>
            <w:bottom w:val="none" w:sz="0" w:space="0" w:color="auto"/>
            <w:right w:val="none" w:sz="0" w:space="0" w:color="auto"/>
          </w:divBdr>
          <w:divsChild>
            <w:div w:id="80372247">
              <w:marLeft w:val="0"/>
              <w:marRight w:val="0"/>
              <w:marTop w:val="0"/>
              <w:marBottom w:val="0"/>
              <w:divBdr>
                <w:top w:val="none" w:sz="0" w:space="0" w:color="auto"/>
                <w:left w:val="none" w:sz="0" w:space="0" w:color="auto"/>
                <w:bottom w:val="none" w:sz="0" w:space="0" w:color="auto"/>
                <w:right w:val="none" w:sz="0" w:space="0" w:color="auto"/>
              </w:divBdr>
              <w:divsChild>
                <w:div w:id="12306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37782">
      <w:bodyDiv w:val="1"/>
      <w:marLeft w:val="0"/>
      <w:marRight w:val="0"/>
      <w:marTop w:val="0"/>
      <w:marBottom w:val="0"/>
      <w:divBdr>
        <w:top w:val="none" w:sz="0" w:space="0" w:color="auto"/>
        <w:left w:val="none" w:sz="0" w:space="0" w:color="auto"/>
        <w:bottom w:val="none" w:sz="0" w:space="0" w:color="auto"/>
        <w:right w:val="none" w:sz="0" w:space="0" w:color="auto"/>
      </w:divBdr>
      <w:divsChild>
        <w:div w:id="1176650229">
          <w:marLeft w:val="0"/>
          <w:marRight w:val="0"/>
          <w:marTop w:val="0"/>
          <w:marBottom w:val="0"/>
          <w:divBdr>
            <w:top w:val="none" w:sz="0" w:space="0" w:color="auto"/>
            <w:left w:val="none" w:sz="0" w:space="0" w:color="auto"/>
            <w:bottom w:val="none" w:sz="0" w:space="0" w:color="auto"/>
            <w:right w:val="none" w:sz="0" w:space="0" w:color="auto"/>
          </w:divBdr>
          <w:divsChild>
            <w:div w:id="1148210647">
              <w:marLeft w:val="0"/>
              <w:marRight w:val="0"/>
              <w:marTop w:val="0"/>
              <w:marBottom w:val="0"/>
              <w:divBdr>
                <w:top w:val="none" w:sz="0" w:space="0" w:color="auto"/>
                <w:left w:val="none" w:sz="0" w:space="0" w:color="auto"/>
                <w:bottom w:val="none" w:sz="0" w:space="0" w:color="auto"/>
                <w:right w:val="none" w:sz="0" w:space="0" w:color="auto"/>
              </w:divBdr>
              <w:divsChild>
                <w:div w:id="122102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ripe.net/ripe/mail/archives/cooperation-wg/2015-May/000753.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6</Pages>
  <Words>1829</Words>
  <Characters>10429</Characters>
  <Application>Microsoft Macintosh Word</Application>
  <DocSecurity>0</DocSecurity>
  <Lines>86</Lines>
  <Paragraphs>24</Paragraphs>
  <ScaleCrop>false</ScaleCrop>
  <Company/>
  <LinksUpToDate>false</LinksUpToDate>
  <CharactersWithSpaces>12234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Athina Fragkouli</dc:creator>
  <cp:keywords/>
  <dc:description/>
  <cp:lastModifiedBy>Athina Fragkouli</cp:lastModifiedBy>
  <cp:revision>13</cp:revision>
  <dcterms:created xsi:type="dcterms:W3CDTF">2015-08-19T13:23:00Z</dcterms:created>
  <dcterms:modified xsi:type="dcterms:W3CDTF">2015-08-27T15:29:00Z</dcterms:modified>
</cp:coreProperties>
</file>